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FD" w:rsidRDefault="00D345FD" w:rsidP="002901E3">
      <w:pPr>
        <w:spacing w:before="0" w:after="120" w:line="240" w:lineRule="auto"/>
        <w:rPr>
          <w:b/>
          <w:sz w:val="22"/>
        </w:rPr>
      </w:pPr>
      <w:bookmarkStart w:id="0" w:name="_GoBack"/>
      <w:bookmarkEnd w:id="0"/>
      <w:r w:rsidRPr="00D345FD">
        <w:rPr>
          <w:b/>
          <w:sz w:val="22"/>
        </w:rPr>
        <w:t xml:space="preserve">PREFACE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 xml:space="preserve">Conference on </w:t>
      </w:r>
      <w:proofErr w:type="spellStart"/>
      <w:r w:rsidR="002A2682" w:rsidRPr="002A2682">
        <w:rPr>
          <w:i/>
          <w:sz w:val="22"/>
        </w:rPr>
        <w:t>Harmonisation</w:t>
      </w:r>
      <w:proofErr w:type="spellEnd"/>
      <w:r w:rsidR="002A2682" w:rsidRPr="002A2682">
        <w:rPr>
          <w:i/>
          <w:sz w:val="22"/>
        </w:rPr>
        <w:t xml:space="preserve">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 xml:space="preserve">How </w:t>
      </w:r>
      <w:proofErr w:type="gramStart"/>
      <w:r w:rsidRPr="00D94236">
        <w:rPr>
          <w:b/>
          <w:sz w:val="22"/>
        </w:rPr>
        <w:t>To</w:t>
      </w:r>
      <w:proofErr w:type="gramEnd"/>
      <w:r w:rsidRPr="00D94236">
        <w:rPr>
          <w:b/>
          <w:sz w:val="22"/>
        </w:rPr>
        <w:t xml:space="preserve">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proofErr w:type="gramStart"/>
      <w:r w:rsidR="005D11F9" w:rsidRPr="004874F2">
        <w:rPr>
          <w:sz w:val="22"/>
        </w:rPr>
        <w:t>deleted</w:t>
      </w:r>
      <w:proofErr w:type="gramEnd"/>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F5013B"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9"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F5013B" w:rsidP="005355F7">
      <w:pPr>
        <w:pStyle w:val="ListParagraph"/>
        <w:numPr>
          <w:ilvl w:val="0"/>
          <w:numId w:val="54"/>
        </w:numPr>
        <w:spacing w:before="0" w:after="0" w:line="240" w:lineRule="auto"/>
        <w:rPr>
          <w:sz w:val="22"/>
          <w:szCs w:val="22"/>
        </w:rPr>
      </w:pPr>
      <w:hyperlink r:id="rId10"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F5013B"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1" w:history="1">
        <w:r w:rsidR="005355F7" w:rsidRPr="006008A3">
          <w:rPr>
            <w:rStyle w:val="Hyperlink"/>
            <w:rFonts w:asciiTheme="minorHAnsi" w:hAnsiTheme="minorHAnsi"/>
            <w:i w:val="0"/>
            <w:sz w:val="22"/>
            <w:szCs w:val="22"/>
          </w:rPr>
          <w:t>21 CFR Part 50: Protection of Human Subjects</w:t>
        </w:r>
      </w:hyperlink>
    </w:p>
    <w:p w:rsidR="00E57A5C" w:rsidRPr="006008A3" w:rsidRDefault="00F5013B" w:rsidP="00E57A5C">
      <w:pPr>
        <w:pStyle w:val="ListParagraph"/>
        <w:numPr>
          <w:ilvl w:val="0"/>
          <w:numId w:val="54"/>
        </w:numPr>
        <w:spacing w:before="0" w:after="0" w:line="240" w:lineRule="auto"/>
        <w:rPr>
          <w:sz w:val="22"/>
          <w:szCs w:val="22"/>
        </w:rPr>
      </w:pPr>
      <w:hyperlink r:id="rId12" w:history="1">
        <w:r w:rsidR="00FC2F99">
          <w:rPr>
            <w:rStyle w:val="Hyperlink"/>
            <w:rFonts w:asciiTheme="minorHAnsi" w:hAnsiTheme="minorHAnsi"/>
            <w:i w:val="0"/>
            <w:sz w:val="22"/>
            <w:szCs w:val="22"/>
          </w:rPr>
          <w:t>21 CFR Part 54:  Financial Disclosure by Clinical Investigators</w:t>
        </w:r>
      </w:hyperlink>
    </w:p>
    <w:p w:rsidR="005355F7" w:rsidRPr="00A52408" w:rsidRDefault="00F5013B" w:rsidP="005355F7">
      <w:pPr>
        <w:pStyle w:val="ListParagraph"/>
        <w:numPr>
          <w:ilvl w:val="0"/>
          <w:numId w:val="54"/>
        </w:numPr>
        <w:spacing w:before="0" w:after="0" w:line="240" w:lineRule="auto"/>
        <w:rPr>
          <w:rStyle w:val="Hyperlink"/>
          <w:rFonts w:asciiTheme="minorHAnsi" w:hAnsiTheme="minorHAnsi"/>
          <w:i w:val="0"/>
          <w:color w:val="auto"/>
          <w:sz w:val="22"/>
        </w:rPr>
      </w:pPr>
      <w:hyperlink r:id="rId13"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4"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F5013B"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5"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F5013B" w:rsidP="005B6037">
      <w:pPr>
        <w:pStyle w:val="ListParagraph"/>
        <w:numPr>
          <w:ilvl w:val="0"/>
          <w:numId w:val="54"/>
        </w:numPr>
        <w:spacing w:before="0" w:after="0" w:line="240" w:lineRule="auto"/>
        <w:rPr>
          <w:sz w:val="22"/>
          <w:szCs w:val="22"/>
        </w:rPr>
      </w:pPr>
      <w:hyperlink r:id="rId16"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F5013B"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7"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F5013B" w:rsidP="003B1A6B">
      <w:pPr>
        <w:pStyle w:val="ListParagraph"/>
        <w:numPr>
          <w:ilvl w:val="0"/>
          <w:numId w:val="54"/>
        </w:numPr>
        <w:spacing w:before="0" w:after="0" w:line="240" w:lineRule="auto"/>
        <w:rPr>
          <w:sz w:val="22"/>
          <w:szCs w:val="22"/>
        </w:rPr>
      </w:pPr>
      <w:hyperlink r:id="rId18"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F5013B" w:rsidP="003B1A6B">
      <w:pPr>
        <w:pStyle w:val="ListParagraph"/>
        <w:numPr>
          <w:ilvl w:val="0"/>
          <w:numId w:val="54"/>
        </w:numPr>
        <w:spacing w:before="0" w:after="0" w:line="240" w:lineRule="auto"/>
        <w:rPr>
          <w:sz w:val="22"/>
          <w:szCs w:val="22"/>
        </w:rPr>
      </w:pPr>
      <w:hyperlink r:id="rId19"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F5013B">
      <w:pPr>
        <w:pStyle w:val="ListParagraph"/>
        <w:numPr>
          <w:ilvl w:val="0"/>
          <w:numId w:val="54"/>
        </w:numPr>
        <w:spacing w:before="0" w:after="0" w:line="240" w:lineRule="auto"/>
        <w:rPr>
          <w:rStyle w:val="Hyperlink"/>
          <w:rFonts w:asciiTheme="minorHAnsi" w:hAnsiTheme="minorHAnsi"/>
          <w:i w:val="0"/>
          <w:color w:val="auto"/>
          <w:sz w:val="22"/>
          <w:szCs w:val="22"/>
        </w:rPr>
      </w:pPr>
      <w:hyperlink r:id="rId20"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F5013B">
      <w:pPr>
        <w:pStyle w:val="ListParagraph"/>
        <w:numPr>
          <w:ilvl w:val="0"/>
          <w:numId w:val="54"/>
        </w:numPr>
        <w:spacing w:before="0" w:after="0" w:line="240" w:lineRule="auto"/>
        <w:rPr>
          <w:sz w:val="22"/>
          <w:szCs w:val="22"/>
        </w:rPr>
      </w:pPr>
      <w:hyperlink r:id="rId21"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F5013B" w:rsidP="002A2682">
      <w:pPr>
        <w:pStyle w:val="ListParagraph"/>
        <w:numPr>
          <w:ilvl w:val="0"/>
          <w:numId w:val="54"/>
        </w:numPr>
        <w:spacing w:before="0" w:after="0" w:line="240" w:lineRule="auto"/>
        <w:rPr>
          <w:sz w:val="24"/>
          <w:szCs w:val="22"/>
        </w:rPr>
      </w:pPr>
      <w:hyperlink r:id="rId22"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F5013B"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F5013B"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F5013B"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5"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F5013B" w:rsidP="003747D2">
      <w:pPr>
        <w:pStyle w:val="ListParagraph"/>
        <w:numPr>
          <w:ilvl w:val="0"/>
          <w:numId w:val="54"/>
        </w:numPr>
        <w:spacing w:line="240" w:lineRule="auto"/>
        <w:rPr>
          <w:sz w:val="22"/>
          <w:szCs w:val="22"/>
        </w:rPr>
      </w:pPr>
      <w:hyperlink r:id="rId26"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F5013B"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F5013B"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F5013B"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9"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 xml:space="preserve">International Conference on </w:t>
      </w:r>
      <w:proofErr w:type="spellStart"/>
      <w:r w:rsidRPr="006008A3">
        <w:rPr>
          <w:sz w:val="22"/>
          <w:szCs w:val="22"/>
        </w:rPr>
        <w:t>Harmonisation</w:t>
      </w:r>
      <w:proofErr w:type="spellEnd"/>
      <w:r w:rsidRPr="006008A3">
        <w:rPr>
          <w:sz w:val="22"/>
          <w:szCs w:val="22"/>
        </w:rPr>
        <w:t xml:space="preserve">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30"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F5013B" w:rsidP="009F73A1">
      <w:pPr>
        <w:pStyle w:val="ListParagraph"/>
        <w:numPr>
          <w:ilvl w:val="0"/>
          <w:numId w:val="54"/>
        </w:numPr>
        <w:spacing w:before="0" w:after="0" w:line="240" w:lineRule="auto"/>
        <w:rPr>
          <w:sz w:val="22"/>
          <w:szCs w:val="22"/>
        </w:rPr>
      </w:pPr>
      <w:hyperlink r:id="rId31"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F5013B"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2" w:history="1">
        <w:r w:rsidR="00FC2F99">
          <w:rPr>
            <w:rStyle w:val="Hyperlink"/>
            <w:rFonts w:asciiTheme="minorHAnsi" w:hAnsiTheme="minorHAnsi"/>
            <w:i w:val="0"/>
            <w:sz w:val="22"/>
            <w:szCs w:val="22"/>
          </w:rPr>
          <w:t>Guidance for Industry, E9 Statistical Principles for Clinical Trials</w:t>
        </w:r>
      </w:hyperlink>
    </w:p>
    <w:p w:rsidR="001D016F" w:rsidRDefault="00F5013B" w:rsidP="00D42F89">
      <w:pPr>
        <w:pStyle w:val="ListParagraph"/>
        <w:numPr>
          <w:ilvl w:val="0"/>
          <w:numId w:val="54"/>
        </w:numPr>
        <w:spacing w:before="0" w:after="0" w:line="240" w:lineRule="auto"/>
        <w:rPr>
          <w:rStyle w:val="Hyperlink"/>
          <w:rFonts w:asciiTheme="minorHAnsi" w:hAnsiTheme="minorHAnsi"/>
          <w:i w:val="0"/>
          <w:sz w:val="22"/>
        </w:rPr>
      </w:pPr>
      <w:hyperlink r:id="rId33" w:history="1">
        <w:r w:rsidR="00D42F89" w:rsidRPr="00D42F89">
          <w:rPr>
            <w:rStyle w:val="Hyperlink"/>
            <w:rFonts w:asciiTheme="minorHAnsi" w:hAnsiTheme="minorHAnsi"/>
            <w:i w:val="0"/>
            <w:sz w:val="22"/>
          </w:rPr>
          <w:t xml:space="preserve">Final Concept Paper E9(R1): Addendum to Statistical Principles for Clinical Trials on Choosing Appropriate </w:t>
        </w:r>
        <w:proofErr w:type="spellStart"/>
        <w:r w:rsidR="00D42F89" w:rsidRPr="00D42F89">
          <w:rPr>
            <w:rStyle w:val="Hyperlink"/>
            <w:rFonts w:asciiTheme="minorHAnsi" w:hAnsiTheme="minorHAnsi"/>
            <w:i w:val="0"/>
            <w:sz w:val="22"/>
          </w:rPr>
          <w:t>Estimands</w:t>
        </w:r>
        <w:proofErr w:type="spellEnd"/>
        <w:r w:rsidR="00D42F89" w:rsidRPr="00D42F89">
          <w:rPr>
            <w:rStyle w:val="Hyperlink"/>
            <w:rFonts w:asciiTheme="minorHAnsi" w:hAnsiTheme="minorHAnsi"/>
            <w:i w:val="0"/>
            <w:sz w:val="22"/>
          </w:rPr>
          <w:t xml:space="preserve">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F5013B"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F5013B"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5" w:history="1">
        <w:r w:rsidR="00ED4649" w:rsidRPr="003747D2">
          <w:rPr>
            <w:rStyle w:val="Hyperlink"/>
            <w:rFonts w:asciiTheme="minorHAnsi" w:hAnsiTheme="minorHAnsi"/>
            <w:i w:val="0"/>
            <w:sz w:val="22"/>
            <w:szCs w:val="22"/>
          </w:rPr>
          <w:t>Certificates of Confidentiality (</w:t>
        </w:r>
        <w:proofErr w:type="spellStart"/>
        <w:r w:rsidR="00ED4649" w:rsidRPr="003747D2">
          <w:rPr>
            <w:rStyle w:val="Hyperlink"/>
            <w:rFonts w:asciiTheme="minorHAnsi" w:hAnsiTheme="minorHAnsi"/>
            <w:i w:val="0"/>
            <w:sz w:val="22"/>
            <w:szCs w:val="22"/>
          </w:rPr>
          <w:t>CoC</w:t>
        </w:r>
        <w:proofErr w:type="spellEnd"/>
        <w:r w:rsidR="00ED4649" w:rsidRPr="003747D2">
          <w:rPr>
            <w:rStyle w:val="Hyperlink"/>
            <w:rFonts w:asciiTheme="minorHAnsi" w:hAnsiTheme="minorHAnsi"/>
            <w:i w:val="0"/>
            <w:sz w:val="22"/>
            <w:szCs w:val="22"/>
          </w:rPr>
          <w:t>) Kiosk</w:t>
        </w:r>
      </w:hyperlink>
    </w:p>
    <w:p w:rsidR="00CB3751" w:rsidRPr="003747D2" w:rsidRDefault="00F5013B" w:rsidP="003747D2">
      <w:pPr>
        <w:pStyle w:val="ListParagraph"/>
        <w:numPr>
          <w:ilvl w:val="0"/>
          <w:numId w:val="54"/>
        </w:numPr>
        <w:spacing w:before="0" w:after="0" w:line="240" w:lineRule="auto"/>
        <w:rPr>
          <w:sz w:val="22"/>
          <w:szCs w:val="22"/>
        </w:rPr>
      </w:pPr>
      <w:hyperlink r:id="rId36"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F5013B" w:rsidP="003747D2">
      <w:pPr>
        <w:pStyle w:val="ListParagraph"/>
        <w:numPr>
          <w:ilvl w:val="0"/>
          <w:numId w:val="54"/>
        </w:numPr>
        <w:spacing w:before="0" w:after="0" w:line="240" w:lineRule="auto"/>
        <w:rPr>
          <w:sz w:val="22"/>
          <w:szCs w:val="22"/>
        </w:rPr>
      </w:pPr>
      <w:hyperlink r:id="rId37" w:history="1">
        <w:r w:rsidR="005C132C" w:rsidRPr="003747D2">
          <w:rPr>
            <w:rStyle w:val="Hyperlink"/>
            <w:rFonts w:asciiTheme="minorHAnsi" w:hAnsiTheme="minorHAnsi"/>
            <w:i w:val="0"/>
            <w:sz w:val="22"/>
            <w:szCs w:val="22"/>
          </w:rPr>
          <w:t>Financial Conflict of Interest</w:t>
        </w:r>
      </w:hyperlink>
    </w:p>
    <w:p w:rsidR="005355F7" w:rsidRPr="003747D2" w:rsidRDefault="00F5013B" w:rsidP="003747D2">
      <w:pPr>
        <w:pStyle w:val="ListParagraph"/>
        <w:numPr>
          <w:ilvl w:val="0"/>
          <w:numId w:val="54"/>
        </w:numPr>
        <w:spacing w:before="0" w:after="0" w:line="240" w:lineRule="auto"/>
        <w:rPr>
          <w:rStyle w:val="Hyperlink"/>
          <w:rFonts w:asciiTheme="minorHAnsi" w:hAnsiTheme="minorHAnsi"/>
          <w:i w:val="0"/>
          <w:sz w:val="22"/>
          <w:szCs w:val="22"/>
        </w:rPr>
      </w:pPr>
      <w:hyperlink r:id="rId38" w:history="1">
        <w:r w:rsidR="005355F7" w:rsidRPr="003747D2">
          <w:rPr>
            <w:rStyle w:val="Hyperlink"/>
            <w:rFonts w:asciiTheme="minorHAnsi" w:hAnsiTheme="minorHAnsi"/>
            <w:i w:val="0"/>
            <w:sz w:val="22"/>
            <w:szCs w:val="22"/>
          </w:rPr>
          <w:t>Inclusion of Children- Policy Implementation</w:t>
        </w:r>
      </w:hyperlink>
    </w:p>
    <w:p w:rsidR="00A6298C" w:rsidRPr="003747D2" w:rsidRDefault="00F5013B"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F5013B"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F5013B"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F5013B"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2" w:history="1">
        <w:r w:rsidR="00EF7517" w:rsidRPr="003747D2">
          <w:rPr>
            <w:rStyle w:val="Hyperlink"/>
            <w:rFonts w:asciiTheme="minorHAnsi" w:hAnsiTheme="minorHAnsi"/>
            <w:i w:val="0"/>
            <w:sz w:val="22"/>
            <w:szCs w:val="22"/>
          </w:rPr>
          <w:t>NIH Genomic Data Sharing Policy</w:t>
        </w:r>
      </w:hyperlink>
    </w:p>
    <w:p w:rsidR="00A6298C" w:rsidRPr="003747D2" w:rsidRDefault="00F5013B" w:rsidP="003747D2">
      <w:pPr>
        <w:pStyle w:val="ListParagraph"/>
        <w:numPr>
          <w:ilvl w:val="0"/>
          <w:numId w:val="54"/>
        </w:numPr>
        <w:spacing w:before="0" w:after="0" w:line="240" w:lineRule="auto"/>
        <w:rPr>
          <w:rStyle w:val="Hyperlink"/>
          <w:rFonts w:asciiTheme="minorHAnsi" w:hAnsiTheme="minorHAnsi"/>
          <w:i w:val="0"/>
          <w:sz w:val="22"/>
          <w:szCs w:val="22"/>
        </w:rPr>
      </w:pPr>
      <w:hyperlink r:id="rId43"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4" w:history="1">
        <w:r w:rsidR="00A6298C" w:rsidRPr="009D3B4B">
          <w:rPr>
            <w:rStyle w:val="Hyperlink"/>
            <w:rFonts w:asciiTheme="minorHAnsi" w:hAnsiTheme="minorHAnsi"/>
            <w:i w:val="0"/>
            <w:sz w:val="22"/>
            <w:szCs w:val="22"/>
          </w:rPr>
          <w:t>NIH Public Access Policy Details</w:t>
        </w:r>
      </w:hyperlink>
    </w:p>
    <w:p w:rsidR="007B5140" w:rsidRPr="007B5140" w:rsidRDefault="00F5013B" w:rsidP="007B5140">
      <w:pPr>
        <w:pStyle w:val="ListParagraph"/>
        <w:numPr>
          <w:ilvl w:val="0"/>
          <w:numId w:val="54"/>
        </w:numPr>
        <w:spacing w:before="0" w:after="0" w:line="240" w:lineRule="auto"/>
        <w:rPr>
          <w:sz w:val="22"/>
          <w:szCs w:val="22"/>
        </w:rPr>
      </w:pPr>
      <w:hyperlink r:id="rId45"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F5013B" w:rsidP="003747D2">
      <w:pPr>
        <w:pStyle w:val="ListParagraph"/>
        <w:numPr>
          <w:ilvl w:val="0"/>
          <w:numId w:val="54"/>
        </w:numPr>
        <w:spacing w:before="0" w:after="0" w:line="240" w:lineRule="auto"/>
        <w:rPr>
          <w:sz w:val="22"/>
          <w:szCs w:val="22"/>
        </w:rPr>
      </w:pPr>
      <w:hyperlink r:id="rId46"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F5013B" w:rsidP="009F73A1">
      <w:pPr>
        <w:pStyle w:val="ListParagraph"/>
        <w:numPr>
          <w:ilvl w:val="0"/>
          <w:numId w:val="54"/>
        </w:numPr>
        <w:spacing w:before="0" w:after="0" w:line="240" w:lineRule="auto"/>
        <w:rPr>
          <w:sz w:val="22"/>
          <w:szCs w:val="22"/>
        </w:rPr>
      </w:pPr>
      <w:hyperlink r:id="rId47" w:history="1">
        <w:r w:rsidR="00ED4649" w:rsidRPr="006008A3">
          <w:rPr>
            <w:rStyle w:val="Hyperlink"/>
            <w:rFonts w:asciiTheme="minorHAnsi" w:hAnsiTheme="minorHAnsi"/>
            <w:i w:val="0"/>
            <w:sz w:val="22"/>
            <w:szCs w:val="22"/>
          </w:rPr>
          <w:t>Human Subject Regulations Decision Charts</w:t>
        </w:r>
      </w:hyperlink>
    </w:p>
    <w:p w:rsidR="007910A4" w:rsidRPr="00594805" w:rsidRDefault="00F5013B"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8" w:history="1">
        <w:r w:rsidR="007910A4" w:rsidRPr="006008A3">
          <w:rPr>
            <w:rStyle w:val="Hyperlink"/>
            <w:rFonts w:asciiTheme="minorHAnsi" w:hAnsiTheme="minorHAnsi"/>
            <w:i w:val="0"/>
            <w:sz w:val="22"/>
            <w:szCs w:val="22"/>
          </w:rPr>
          <w:t>Informed Consent Checklist</w:t>
        </w:r>
      </w:hyperlink>
    </w:p>
    <w:p w:rsidR="00D230F7" w:rsidRPr="006008A3" w:rsidRDefault="00F5013B" w:rsidP="00D230F7">
      <w:pPr>
        <w:pStyle w:val="ListParagraph"/>
        <w:numPr>
          <w:ilvl w:val="0"/>
          <w:numId w:val="54"/>
        </w:numPr>
        <w:spacing w:before="0" w:after="0" w:line="240" w:lineRule="auto"/>
        <w:rPr>
          <w:sz w:val="22"/>
          <w:szCs w:val="22"/>
        </w:rPr>
      </w:pPr>
      <w:hyperlink r:id="rId49" w:history="1">
        <w:r w:rsidR="00D230F7">
          <w:rPr>
            <w:rStyle w:val="Hyperlink"/>
            <w:rFonts w:asciiTheme="minorHAnsi" w:hAnsiTheme="minorHAnsi"/>
            <w:i w:val="0"/>
            <w:sz w:val="22"/>
            <w:szCs w:val="22"/>
          </w:rPr>
          <w:t>Informed Consent Tips</w:t>
        </w:r>
      </w:hyperlink>
    </w:p>
    <w:p w:rsidR="007910A4" w:rsidRPr="006008A3" w:rsidRDefault="00F5013B"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7910A4" w:rsidRPr="006008A3">
          <w:rPr>
            <w:rStyle w:val="Hyperlink"/>
            <w:rFonts w:asciiTheme="minorHAnsi" w:hAnsiTheme="minorHAnsi"/>
            <w:i w:val="0"/>
            <w:sz w:val="22"/>
            <w:szCs w:val="22"/>
          </w:rPr>
          <w:t>IRBs and Assurances</w:t>
        </w:r>
      </w:hyperlink>
    </w:p>
    <w:p w:rsidR="0079677F" w:rsidRPr="00A43A8F" w:rsidRDefault="00F5013B"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1" w:history="1">
        <w:r w:rsidR="001A7AA7">
          <w:rPr>
            <w:rStyle w:val="Hyperlink"/>
            <w:rFonts w:asciiTheme="minorHAnsi" w:hAnsiTheme="minorHAnsi"/>
            <w:i w:val="0"/>
            <w:sz w:val="22"/>
            <w:szCs w:val="22"/>
          </w:rPr>
          <w:t>Regulations &amp; Policy Index</w:t>
        </w:r>
      </w:hyperlink>
    </w:p>
    <w:p w:rsidR="005F2C68" w:rsidRPr="006008A3" w:rsidRDefault="00F5013B" w:rsidP="005F2C68">
      <w:pPr>
        <w:pStyle w:val="ListParagraph"/>
        <w:numPr>
          <w:ilvl w:val="0"/>
          <w:numId w:val="54"/>
        </w:numPr>
        <w:spacing w:before="0" w:after="0" w:line="240" w:lineRule="auto"/>
        <w:rPr>
          <w:sz w:val="22"/>
          <w:szCs w:val="22"/>
        </w:rPr>
      </w:pPr>
      <w:hyperlink r:id="rId52"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F5013B" w:rsidP="009F73A1">
      <w:pPr>
        <w:pStyle w:val="ListParagraph"/>
        <w:numPr>
          <w:ilvl w:val="0"/>
          <w:numId w:val="54"/>
        </w:numPr>
        <w:spacing w:before="0" w:after="0" w:line="240" w:lineRule="auto"/>
        <w:rPr>
          <w:sz w:val="22"/>
          <w:szCs w:val="22"/>
        </w:rPr>
      </w:pPr>
      <w:hyperlink r:id="rId53"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F5013B"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4"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F5013B" w:rsidP="005355F7">
      <w:pPr>
        <w:pStyle w:val="ListParagraph"/>
        <w:numPr>
          <w:ilvl w:val="0"/>
          <w:numId w:val="54"/>
        </w:numPr>
        <w:spacing w:before="0" w:after="0" w:line="240" w:lineRule="auto"/>
        <w:rPr>
          <w:sz w:val="22"/>
          <w:szCs w:val="22"/>
        </w:rPr>
      </w:pPr>
      <w:hyperlink r:id="rId55"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6"/>
          <w:footerReference w:type="default" r:id="rId57"/>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t>
      </w:r>
      <w:proofErr w:type="gramStart"/>
      <w:r w:rsidRPr="005363BD">
        <w:rPr>
          <w:bCs/>
          <w:i/>
          <w:sz w:val="22"/>
        </w:rPr>
        <w:t>who</w:t>
      </w:r>
      <w:proofErr w:type="gramEnd"/>
      <w:r w:rsidRPr="005363BD">
        <w:rPr>
          <w:bCs/>
          <w:i/>
          <w:sz w:val="22"/>
        </w:rPr>
        <w:t xml:space="preserve">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proofErr w:type="gramStart"/>
      <w:r w:rsidR="005D11F9">
        <w:rPr>
          <w:b/>
          <w:bCs/>
          <w:sz w:val="28"/>
          <w:szCs w:val="28"/>
        </w:rPr>
        <w:t>.</w:t>
      </w:r>
      <w:r w:rsidRPr="00865985">
        <w:rPr>
          <w:b/>
          <w:bCs/>
          <w:sz w:val="28"/>
          <w:szCs w:val="28"/>
        </w:rPr>
        <w:t>&lt;</w:t>
      </w:r>
      <w:proofErr w:type="spellStart"/>
      <w:proofErr w:type="gramEnd"/>
      <w:r w:rsidRPr="00865985">
        <w:rPr>
          <w:b/>
          <w:bCs/>
          <w:sz w:val="28"/>
          <w:szCs w:val="28"/>
        </w:rPr>
        <w:t>x.x</w:t>
      </w:r>
      <w:proofErr w:type="spellEnd"/>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F5013B">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F5013B">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F5013B">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F5013B">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F5013B">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F5013B">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F5013B">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F5013B">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F5013B">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F5013B">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F5013B">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F5013B">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F5013B">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F5013B">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F5013B">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F5013B">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F5013B">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F5013B">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F5013B">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F5013B">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F5013B">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F5013B">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F5013B">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F5013B">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F5013B">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F5013B">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F5013B">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F5013B">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F5013B">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F5013B">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F5013B">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F5013B">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F5013B">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F5013B">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F5013B">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F5013B">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F5013B">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F5013B">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F5013B">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F5013B">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F5013B">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F5013B">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F5013B">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F5013B">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F5013B">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F5013B">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F5013B">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F5013B">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F5013B">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F5013B">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F5013B">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F5013B">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F5013B">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F5013B">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F5013B">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F5013B">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F5013B">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F5013B">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F5013B">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F5013B">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F5013B">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F5013B">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F5013B">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F5013B">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F5013B">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F5013B">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F5013B">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F5013B">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F5013B">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F5013B">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F5013B">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F5013B">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F5013B">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F5013B">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F5013B">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F5013B">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F5013B">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F5013B">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F5013B">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F5013B">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F5013B">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F5013B">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F5013B">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F5013B">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F5013B">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F5013B">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F5013B">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F5013B">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F5013B">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8"/>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armonisation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w:t>
      </w:r>
      <w:proofErr w:type="spellStart"/>
      <w:r w:rsidR="00D36585">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proofErr w:type="spellStart"/>
      <w:r w:rsidRPr="00676A59">
        <w:rPr>
          <w:sz w:val="22"/>
        </w:rPr>
        <w:t>H</w:t>
      </w:r>
      <w:r w:rsidR="00D36585">
        <w:rPr>
          <w:sz w:val="22"/>
        </w:rPr>
        <w:t>armonisation</w:t>
      </w:r>
      <w:proofErr w:type="spellEnd"/>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w:t>
      </w:r>
      <w:proofErr w:type="gramStart"/>
      <w:r w:rsidRPr="00954445">
        <w:rPr>
          <w:rFonts w:ascii="Calibri" w:eastAsia="Times New Roman" w:hAnsi="Calibri" w:cs="Times New Roman"/>
          <w:i/>
          <w:iCs/>
          <w:sz w:val="22"/>
          <w:szCs w:val="24"/>
        </w:rPr>
        <w:t>design.</w:t>
      </w:r>
      <w:proofErr w:type="gramEnd"/>
      <w:r w:rsidRPr="00954445">
        <w:rPr>
          <w:rFonts w:ascii="Calibri" w:eastAsia="Times New Roman" w:hAnsi="Calibri" w:cs="Times New Roman"/>
          <w:i/>
          <w:iCs/>
          <w:sz w:val="22"/>
          <w:szCs w:val="24"/>
        </w:rPr>
        <w:t xml:space="preserve">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w:t>
                            </w:r>
                            <w:proofErr w:type="gramStart"/>
                            <w:r w:rsidRPr="003C7CBB">
                              <w:rPr>
                                <w:rFonts w:cs="Arial"/>
                              </w:rPr>
                              <w:t>list</w:t>
                            </w:r>
                            <w:proofErr w:type="gramEnd"/>
                            <w:r w:rsidRPr="003C7CBB">
                              <w:rPr>
                                <w:rFonts w:cs="Arial"/>
                              </w:rPr>
                              <w:t xml:space="preserve">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proofErr w:type="gramStart"/>
                            <w:r w:rsidRPr="00A37632">
                              <w:rPr>
                                <w:rFonts w:cs="Arial"/>
                              </w:rPr>
                              <w:t>list</w:t>
                            </w:r>
                            <w:proofErr w:type="gramEnd"/>
                            <w:r w:rsidRPr="00A37632">
                              <w:rPr>
                                <w:rFonts w:cs="Arial"/>
                              </w:rPr>
                              <w:t xml:space="preserve">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proofErr w:type="gramStart"/>
                            <w:r w:rsidRPr="00A37632">
                              <w:rPr>
                                <w:rFonts w:cs="Arial"/>
                              </w:rPr>
                              <w:t>list</w:t>
                            </w:r>
                            <w:proofErr w:type="gramEnd"/>
                            <w:r w:rsidRPr="00A37632">
                              <w:rPr>
                                <w:rFonts w:cs="Arial"/>
                              </w:rPr>
                              <w:t xml:space="preserve">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&lt;</w:t>
                            </w:r>
                            <w:proofErr w:type="gramStart"/>
                            <w:r w:rsidRPr="003C7CBB">
                              <w:rPr>
                                <w:rFonts w:cs="Arial"/>
                              </w:rPr>
                              <w:t>list</w:t>
                            </w:r>
                            <w:proofErr w:type="gramEnd"/>
                            <w:r w:rsidRPr="003C7CBB">
                              <w:rPr>
                                <w:rFonts w:cs="Arial"/>
                              </w:rPr>
                              <w:t xml:space="preserve">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xml:space="preserve"># </w:t>
                              </w:r>
                              <w:proofErr w:type="gramStart"/>
                              <w:r>
                                <w:rPr>
                                  <w:rFonts w:asciiTheme="minorHAnsi" w:hAnsi="Calibri"/>
                                  <w:kern w:val="24"/>
                                  <w:sz w:val="22"/>
                                  <w:szCs w:val="22"/>
                                </w:rPr>
                                <w:t>telephone</w:t>
                              </w:r>
                              <w:proofErr w:type="gramEnd"/>
                              <w:r>
                                <w:rPr>
                                  <w:rFonts w:asciiTheme="minorHAnsi" w:hAnsi="Calibri"/>
                                  <w:kern w:val="24"/>
                                  <w:sz w:val="22"/>
                                  <w:szCs w:val="22"/>
                                </w:rPr>
                                <w:t xml:space="preserv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proofErr w:type="gramStart"/>
            <w:r w:rsidRPr="006A15C7">
              <w:rPr>
                <w:sz w:val="16"/>
                <w:szCs w:val="16"/>
              </w:rPr>
              <w:t>a</w:t>
            </w:r>
            <w:proofErr w:type="gramEnd"/>
            <w:r w:rsidRPr="006A15C7">
              <w:rPr>
                <w:sz w:val="16"/>
                <w:szCs w:val="16"/>
              </w:rPr>
              <w:t>:</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proofErr w:type="gramStart"/>
            <w:r w:rsidRPr="006A15C7">
              <w:rPr>
                <w:sz w:val="16"/>
                <w:szCs w:val="16"/>
              </w:rPr>
              <w:t>b</w:t>
            </w:r>
            <w:proofErr w:type="gramEnd"/>
            <w:r w:rsidRPr="006A15C7">
              <w:rPr>
                <w:sz w:val="16"/>
                <w:szCs w:val="16"/>
              </w:rPr>
              <w:t>:</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lastRenderedPageBreak/>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lastRenderedPageBreak/>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w:t>
      </w:r>
      <w:proofErr w:type="spellStart"/>
      <w:r w:rsidR="00A320A5">
        <w:rPr>
          <w:sz w:val="22"/>
          <w:szCs w:val="22"/>
        </w:rPr>
        <w:t>SoA</w:t>
      </w:r>
      <w:proofErr w:type="spellEnd"/>
      <w:r w:rsidR="00A320A5">
        <w:rPr>
          <w:sz w:val="22"/>
          <w:szCs w:val="22"/>
        </w:rPr>
        <w:t>),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proofErr w:type="spellStart"/>
      <w:r w:rsidR="00D36351">
        <w:rPr>
          <w:sz w:val="22"/>
          <w:szCs w:val="22"/>
        </w:rPr>
        <w:t>SoA</w:t>
      </w:r>
      <w:proofErr w:type="spellEnd"/>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lastRenderedPageBreak/>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w:t>
      </w:r>
      <w:proofErr w:type="gramStart"/>
      <w:r w:rsidR="0084016C">
        <w:rPr>
          <w:rFonts w:asciiTheme="minorHAnsi" w:hAnsiTheme="minorHAnsi"/>
          <w:color w:val="auto"/>
          <w:sz w:val="22"/>
          <w:szCs w:val="22"/>
        </w:rPr>
        <w:t>In</w:t>
      </w:r>
      <w:proofErr w:type="gramEnd"/>
      <w:r w:rsidR="0084016C">
        <w:rPr>
          <w:rFonts w:asciiTheme="minorHAnsi" w:hAnsiTheme="minorHAnsi"/>
          <w:color w:val="auto"/>
          <w:sz w:val="22"/>
          <w:szCs w:val="22"/>
        </w:rPr>
        <w:t xml:space="preserve">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w:t>
      </w:r>
      <w:proofErr w:type="spellStart"/>
      <w:r w:rsidR="002A6CBA" w:rsidRPr="002A6CBA">
        <w:rPr>
          <w:rFonts w:asciiTheme="minorHAnsi" w:hAnsiTheme="minorHAnsi"/>
          <w:sz w:val="22"/>
          <w:szCs w:val="22"/>
        </w:rPr>
        <w:t>pharmacodynamic</w:t>
      </w:r>
      <w:proofErr w:type="spellEnd"/>
      <w:r w:rsidR="002A6CBA" w:rsidRPr="002A6CBA">
        <w:rPr>
          <w:rFonts w:asciiTheme="minorHAnsi" w:hAnsiTheme="minorHAnsi"/>
          <w:sz w:val="22"/>
          <w:szCs w:val="22"/>
        </w:rPr>
        <w:t xml:space="preserve">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w:t>
      </w:r>
      <w:proofErr w:type="spellStart"/>
      <w:r w:rsidR="002A6CBA" w:rsidRPr="002A6CBA">
        <w:rPr>
          <w:rFonts w:asciiTheme="minorHAnsi" w:hAnsiTheme="minorHAnsi"/>
          <w:sz w:val="22"/>
          <w:szCs w:val="22"/>
        </w:rPr>
        <w:t>pharmacodynamic</w:t>
      </w:r>
      <w:proofErr w:type="spellEnd"/>
      <w:r w:rsidR="002A6CBA" w:rsidRPr="002A6CBA">
        <w:rPr>
          <w:rFonts w:asciiTheme="minorHAnsi" w:hAnsiTheme="minorHAnsi"/>
          <w:sz w:val="22"/>
          <w:szCs w:val="22"/>
        </w:rPr>
        <w:t xml:space="preserve">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t>
      </w:r>
      <w:proofErr w:type="gramStart"/>
      <w:r w:rsidR="000B7C3C">
        <w:rPr>
          <w:rFonts w:asciiTheme="minorHAnsi" w:hAnsiTheme="minorHAnsi"/>
          <w:iCs/>
          <w:sz w:val="22"/>
          <w:szCs w:val="22"/>
        </w:rPr>
        <w:t>who</w:t>
      </w:r>
      <w:proofErr w:type="gramEnd"/>
      <w:r w:rsidR="000B7C3C">
        <w:rPr>
          <w:rFonts w:asciiTheme="minorHAnsi" w:hAnsiTheme="minorHAnsi"/>
          <w:iCs/>
          <w:sz w:val="22"/>
          <w:szCs w:val="22"/>
        </w:rPr>
        <w:t xml:space="preserve">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lastRenderedPageBreak/>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proofErr w:type="gramStart"/>
      <w:r w:rsidR="00CB42CF">
        <w:rPr>
          <w:rFonts w:asciiTheme="minorHAnsi" w:hAnsiTheme="minorHAnsi"/>
          <w:color w:val="auto"/>
          <w:sz w:val="22"/>
          <w:szCs w:val="22"/>
        </w:rPr>
        <w:t>with</w:t>
      </w:r>
      <w:proofErr w:type="gramEnd"/>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lastRenderedPageBreak/>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 xml:space="preserve">hen </w:t>
      </w:r>
      <w:proofErr w:type="spellStart"/>
      <w:r w:rsidRPr="00E24AB0">
        <w:rPr>
          <w:i/>
          <w:sz w:val="22"/>
          <w:szCs w:val="22"/>
        </w:rPr>
        <w:t>un</w:t>
      </w:r>
      <w:r>
        <w:rPr>
          <w:i/>
          <w:sz w:val="22"/>
          <w:szCs w:val="22"/>
        </w:rPr>
        <w:t>blinding</w:t>
      </w:r>
      <w:proofErr w:type="spellEnd"/>
      <w:r w:rsidRPr="00E24AB0">
        <w:rPr>
          <w:i/>
          <w:sz w:val="22"/>
          <w:szCs w:val="22"/>
        </w:rPr>
        <w:t xml:space="preserve"> may occur and who may </w:t>
      </w:r>
      <w:proofErr w:type="spellStart"/>
      <w:r w:rsidRPr="00E24AB0">
        <w:rPr>
          <w:i/>
          <w:sz w:val="22"/>
          <w:szCs w:val="22"/>
        </w:rPr>
        <w:t>un</w:t>
      </w:r>
      <w:r>
        <w:rPr>
          <w:i/>
          <w:sz w:val="22"/>
          <w:szCs w:val="22"/>
        </w:rPr>
        <w:t>blind</w:t>
      </w:r>
      <w:proofErr w:type="spellEnd"/>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 xml:space="preserve">e investigators to remain </w:t>
      </w:r>
      <w:proofErr w:type="spellStart"/>
      <w:r w:rsidRPr="00E24AB0">
        <w:rPr>
          <w:i/>
          <w:sz w:val="22"/>
          <w:szCs w:val="22"/>
        </w:rPr>
        <w:t>unblinded</w:t>
      </w:r>
      <w:proofErr w:type="spellEnd"/>
      <w:r w:rsidRPr="00E24AB0">
        <w:rPr>
          <w:i/>
          <w:sz w:val="22"/>
          <w:szCs w:val="22"/>
        </w:rPr>
        <w:t xml:space="preserve">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 xml:space="preserve">prevent </w:t>
      </w:r>
      <w:proofErr w:type="spellStart"/>
      <w:r w:rsidRPr="00E24AB0">
        <w:rPr>
          <w:i/>
          <w:sz w:val="22"/>
          <w:szCs w:val="22"/>
        </w:rPr>
        <w:t>un</w:t>
      </w:r>
      <w:r w:rsidRPr="00E24AB0">
        <w:rPr>
          <w:i/>
          <w:spacing w:val="-1"/>
          <w:sz w:val="22"/>
          <w:szCs w:val="22"/>
        </w:rPr>
        <w:t>b</w:t>
      </w:r>
      <w:r w:rsidRPr="00E24AB0">
        <w:rPr>
          <w:i/>
          <w:sz w:val="22"/>
          <w:szCs w:val="22"/>
        </w:rPr>
        <w:t>linding</w:t>
      </w:r>
      <w:proofErr w:type="spellEnd"/>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w:t>
      </w:r>
      <w:proofErr w:type="spellStart"/>
      <w:r>
        <w:rPr>
          <w:i/>
          <w:sz w:val="22"/>
          <w:szCs w:val="22"/>
        </w:rPr>
        <w:t>unblinding</w:t>
      </w:r>
      <w:proofErr w:type="spellEnd"/>
      <w:r>
        <w:rPr>
          <w:i/>
          <w:sz w:val="22"/>
          <w:szCs w:val="22"/>
        </w:rPr>
        <w:t xml:space="preserve">.  </w:t>
      </w:r>
      <w:r w:rsidR="005A24AF" w:rsidRPr="00E24AB0">
        <w:rPr>
          <w:rFonts w:cs="Times New Roman"/>
          <w:i/>
          <w:sz w:val="22"/>
          <w:szCs w:val="22"/>
        </w:rPr>
        <w:t xml:space="preserve">If blinding is considered unnecessary to reduce bias for some or all of the observations, this should be explained (e.g., use of a random-zero sphygmomanometer eliminates possible observer bias in reading blood pressure and </w:t>
      </w:r>
      <w:proofErr w:type="spellStart"/>
      <w:r w:rsidR="005A24AF" w:rsidRPr="00E24AB0">
        <w:rPr>
          <w:rFonts w:cs="Times New Roman"/>
          <w:i/>
          <w:sz w:val="22"/>
          <w:szCs w:val="22"/>
        </w:rPr>
        <w:t>Holter</w:t>
      </w:r>
      <w:proofErr w:type="spellEnd"/>
      <w:r w:rsidR="005A24AF" w:rsidRPr="00E24AB0">
        <w:rPr>
          <w:rFonts w:cs="Times New Roman"/>
          <w:i/>
          <w:sz w:val="22"/>
          <w:szCs w:val="22"/>
        </w:rPr>
        <w:t xml:space="preserve">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lastRenderedPageBreak/>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proofErr w:type="gramStart"/>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proofErr w:type="gramEnd"/>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w:t>
      </w:r>
      <w:proofErr w:type="spellStart"/>
      <w:r w:rsidR="008A71A7">
        <w:rPr>
          <w:rFonts w:asciiTheme="minorHAnsi" w:hAnsiTheme="minorHAnsi"/>
          <w:color w:val="auto"/>
          <w:sz w:val="22"/>
          <w:szCs w:val="22"/>
        </w:rPr>
        <w:t>rechallenging</w:t>
      </w:r>
      <w:proofErr w:type="spellEnd"/>
      <w:r w:rsidR="008A71A7">
        <w:rPr>
          <w:rFonts w:asciiTheme="minorHAnsi" w:hAnsiTheme="minorHAnsi"/>
          <w:color w:val="auto"/>
          <w:sz w:val="22"/>
          <w:szCs w:val="22"/>
        </w:rPr>
        <w:t xml:space="preserve">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proofErr w:type="spellStart"/>
      <w:r w:rsidR="00BB4A5A" w:rsidRPr="00A52408">
        <w:rPr>
          <w:rFonts w:asciiTheme="minorHAnsi" w:hAnsiTheme="minorHAnsi"/>
          <w:i/>
          <w:color w:val="auto"/>
          <w:sz w:val="22"/>
          <w:szCs w:val="22"/>
        </w:rPr>
        <w:t>SoA</w:t>
      </w:r>
      <w:proofErr w:type="spellEnd"/>
      <w:r w:rsidR="00BB4A5A" w:rsidRPr="00A52408">
        <w:rPr>
          <w:rFonts w:asciiTheme="minorHAnsi" w:hAnsiTheme="minorHAnsi"/>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w:t>
      </w:r>
      <w:proofErr w:type="gramStart"/>
      <w:r w:rsidRPr="00971F02">
        <w:rPr>
          <w:rFonts w:asciiTheme="minorHAnsi" w:hAnsiTheme="minorHAnsi"/>
          <w:i/>
          <w:color w:val="auto"/>
          <w:sz w:val="22"/>
          <w:szCs w:val="22"/>
        </w:rPr>
        <w:t>that need</w:t>
      </w:r>
      <w:proofErr w:type="gramEnd"/>
      <w:r w:rsidRPr="00971F02">
        <w:rPr>
          <w:rFonts w:asciiTheme="minorHAnsi" w:hAnsiTheme="minorHAnsi"/>
          <w:i/>
          <w:color w:val="auto"/>
          <w:sz w:val="22"/>
          <w:szCs w:val="22"/>
        </w:rPr>
        <w:t xml:space="preserve">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w:t>
      </w:r>
      <w:proofErr w:type="spellStart"/>
      <w:r w:rsidRPr="00BD71BD">
        <w:rPr>
          <w:sz w:val="22"/>
          <w:szCs w:val="22"/>
        </w:rPr>
        <w:t>dyscrasias</w:t>
      </w:r>
      <w:proofErr w:type="spellEnd"/>
      <w:r w:rsidRPr="00BD71BD">
        <w:rPr>
          <w:sz w:val="22"/>
          <w:szCs w:val="22"/>
        </w:rPr>
        <w:t xml:space="preserve">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proofErr w:type="gramStart"/>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proofErr w:type="gramEnd"/>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w:t>
      </w:r>
      <w:proofErr w:type="spellStart"/>
      <w:r w:rsidRPr="00DA2297">
        <w:rPr>
          <w:sz w:val="22"/>
          <w:szCs w:val="22"/>
        </w:rPr>
        <w:t>dechallenge</w:t>
      </w:r>
      <w:proofErr w:type="spellEnd"/>
      <w:r w:rsidRPr="00DA2297">
        <w:rPr>
          <w:sz w:val="22"/>
          <w:szCs w:val="22"/>
        </w:rPr>
        <w:t xml:space="preserve">) should be clinically plausible. The event must be pharmacologically or phenomenologically definitive, with use of a satisfactory </w:t>
      </w:r>
      <w:proofErr w:type="spellStart"/>
      <w:r w:rsidRPr="00DA2297">
        <w:rPr>
          <w:sz w:val="22"/>
          <w:szCs w:val="22"/>
        </w:rPr>
        <w:t>rechallenge</w:t>
      </w:r>
      <w:proofErr w:type="spellEnd"/>
      <w:r w:rsidRPr="00DA2297">
        <w:rPr>
          <w:sz w:val="22"/>
          <w:szCs w:val="22"/>
        </w:rPr>
        <w:t xml:space="preserv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w:t>
      </w:r>
      <w:proofErr w:type="spellStart"/>
      <w:r w:rsidRPr="00DA2297">
        <w:rPr>
          <w:sz w:val="22"/>
          <w:szCs w:val="22"/>
        </w:rPr>
        <w:t>dechallenge</w:t>
      </w:r>
      <w:proofErr w:type="spellEnd"/>
      <w:r w:rsidRPr="00DA2297">
        <w:rPr>
          <w:sz w:val="22"/>
          <w:szCs w:val="22"/>
        </w:rPr>
        <w:t xml:space="preserve">). </w:t>
      </w:r>
      <w:proofErr w:type="spellStart"/>
      <w:r w:rsidRPr="00DA2297">
        <w:rPr>
          <w:sz w:val="22"/>
          <w:szCs w:val="22"/>
        </w:rPr>
        <w:t>Rechallenge</w:t>
      </w:r>
      <w:proofErr w:type="spellEnd"/>
      <w:r w:rsidRPr="00DA2297">
        <w:rPr>
          <w:sz w:val="22"/>
          <w:szCs w:val="22"/>
        </w:rPr>
        <w:t xml:space="preserv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proofErr w:type="gramStart"/>
      <w:r w:rsidRPr="00185166">
        <w:rPr>
          <w:i/>
          <w:sz w:val="22"/>
          <w:szCs w:val="22"/>
        </w:rPr>
        <w:t>According to 21 CFR 312.64(b), “</w:t>
      </w:r>
      <w:r>
        <w:rPr>
          <w:i/>
          <w:sz w:val="22"/>
          <w:szCs w:val="22"/>
        </w:rPr>
        <w:t>…</w:t>
      </w:r>
      <w:r w:rsidRPr="00185166">
        <w:rPr>
          <w:i/>
          <w:sz w:val="22"/>
          <w:szCs w:val="22"/>
        </w:rPr>
        <w:t xml:space="preserve">The investigator must record </w:t>
      </w:r>
      <w:proofErr w:type="spellStart"/>
      <w:r w:rsidRPr="00185166">
        <w:rPr>
          <w:i/>
          <w:sz w:val="22"/>
          <w:szCs w:val="22"/>
        </w:rPr>
        <w:t>nonserious</w:t>
      </w:r>
      <w:proofErr w:type="spellEnd"/>
      <w:r w:rsidRPr="00185166">
        <w:rPr>
          <w:i/>
          <w:sz w:val="22"/>
          <w:szCs w:val="22"/>
        </w:rPr>
        <w:t xml:space="preserve"> adverse events and report them to the sponsor according to the timetable for reporting specified in the protocol</w:t>
      </w:r>
      <w:r>
        <w:rPr>
          <w:i/>
          <w:sz w:val="22"/>
          <w:szCs w:val="22"/>
        </w:rPr>
        <w:t>”</w:t>
      </w:r>
      <w:r w:rsidR="00D0104A">
        <w:rPr>
          <w:i/>
          <w:sz w:val="22"/>
          <w:szCs w:val="22"/>
        </w:rPr>
        <w:t>.</w:t>
      </w:r>
      <w:proofErr w:type="gramEnd"/>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 xml:space="preserve">(A) A single occurrence of an event that is uncommon and known to be strongly associated with drug exposure (e.g., angioedema, hepatic injury, </w:t>
      </w:r>
      <w:proofErr w:type="gramStart"/>
      <w:r w:rsidRPr="007D2B3C">
        <w:rPr>
          <w:i/>
          <w:sz w:val="22"/>
          <w:szCs w:val="22"/>
        </w:rPr>
        <w:t>Stevens-Johnson Syndrome</w:t>
      </w:r>
      <w:proofErr w:type="gramEnd"/>
      <w:r w:rsidRPr="007D2B3C">
        <w:rPr>
          <w:i/>
          <w:sz w:val="22"/>
          <w:szCs w:val="22"/>
        </w:rPr>
        <w:t>);</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w:t>
      </w:r>
      <w:proofErr w:type="gramStart"/>
      <w:r w:rsidR="0028359A" w:rsidRPr="0028359A">
        <w:rPr>
          <w:sz w:val="22"/>
          <w:szCs w:val="22"/>
        </w:rPr>
        <w:t>determines</w:t>
      </w:r>
      <w:proofErr w:type="gramEnd"/>
      <w:r w:rsidR="0028359A" w:rsidRPr="0028359A">
        <w:rPr>
          <w:sz w:val="22"/>
          <w:szCs w:val="22"/>
        </w:rPr>
        <w:t xml:space="preserve">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lastRenderedPageBreak/>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w:t>
      </w:r>
      <w:proofErr w:type="gramStart"/>
      <w:r w:rsidRPr="007D2B3C">
        <w:rPr>
          <w:i/>
          <w:sz w:val="22"/>
          <w:szCs w:val="22"/>
        </w:rPr>
        <w:t>require</w:t>
      </w:r>
      <w:proofErr w:type="gramEnd"/>
      <w:r w:rsidRPr="007D2B3C">
        <w:rPr>
          <w:i/>
          <w:sz w:val="22"/>
          <w:szCs w:val="22"/>
        </w:rPr>
        <w:t xml:space="preserv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w:t>
      </w:r>
      <w:proofErr w:type="gramStart"/>
      <w:r w:rsidRPr="00466BAB">
        <w:rPr>
          <w:rFonts w:eastAsia="Cambria" w:cs="Times New Roman"/>
          <w:sz w:val="22"/>
          <w:szCs w:val="22"/>
        </w:rPr>
        <w:t>)(</w:t>
      </w:r>
      <w:proofErr w:type="gramEnd"/>
      <w:r w:rsidRPr="00466BAB">
        <w:rPr>
          <w:rFonts w:eastAsia="Cambria" w:cs="Times New Roman"/>
          <w:sz w:val="22"/>
          <w:szCs w:val="22"/>
        </w:rPr>
        <w:t xml:space="preserve">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w:t>
      </w:r>
      <w:proofErr w:type="spellStart"/>
      <w:r w:rsidRPr="007438C0">
        <w:rPr>
          <w:rFonts w:asciiTheme="minorHAnsi" w:eastAsiaTheme="minorEastAsia" w:hAnsiTheme="minorHAnsi" w:cstheme="minorBidi"/>
          <w:i/>
          <w:color w:val="auto"/>
          <w:sz w:val="22"/>
          <w:szCs w:val="22"/>
        </w:rPr>
        <w:t>unblinding</w:t>
      </w:r>
      <w:proofErr w:type="spellEnd"/>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proofErr w:type="spellStart"/>
      <w:r w:rsidRPr="00E24AB0">
        <w:rPr>
          <w:i/>
          <w:sz w:val="22"/>
          <w:szCs w:val="22"/>
        </w:rPr>
        <w:t>MedDRA</w:t>
      </w:r>
      <w:proofErr w:type="spellEnd"/>
      <w:r w:rsidRPr="00E24AB0">
        <w:rPr>
          <w:i/>
          <w:sz w:val="22"/>
          <w:szCs w:val="22"/>
        </w:rPr>
        <w:t>)</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 xml:space="preserve">Discuss planned baseline descriptive </w:t>
      </w:r>
      <w:proofErr w:type="gramStart"/>
      <w:r w:rsidR="006837C4">
        <w:rPr>
          <w:i/>
          <w:sz w:val="22"/>
          <w:szCs w:val="22"/>
        </w:rPr>
        <w:t>statistics,</w:t>
      </w:r>
      <w:proofErr w:type="gramEnd"/>
      <w:r w:rsidR="006837C4">
        <w:rPr>
          <w:i/>
          <w:sz w:val="22"/>
          <w:szCs w:val="22"/>
        </w:rPr>
        <w:t xml:space="preserve">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 xml:space="preserve">whether they are </w:t>
      </w:r>
      <w:proofErr w:type="spellStart"/>
      <w:r w:rsidR="00E24AB0" w:rsidRPr="00E24AB0">
        <w:rPr>
          <w:rFonts w:cs="Times New Roman"/>
          <w:i/>
          <w:iCs/>
          <w:sz w:val="22"/>
          <w:szCs w:val="22"/>
        </w:rPr>
        <w:t>un</w:t>
      </w:r>
      <w:r w:rsidR="00590BC2">
        <w:rPr>
          <w:rFonts w:cs="Times New Roman"/>
          <w:i/>
          <w:iCs/>
          <w:sz w:val="22"/>
          <w:szCs w:val="22"/>
        </w:rPr>
        <w:t>blinded</w:t>
      </w:r>
      <w:proofErr w:type="spellEnd"/>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w:t>
      </w:r>
      <w:proofErr w:type="gramStart"/>
      <w:r w:rsidRPr="007B1220">
        <w:rPr>
          <w:rFonts w:asciiTheme="minorHAnsi" w:hAnsiTheme="minorHAnsi"/>
          <w:i/>
          <w:iCs/>
          <w:sz w:val="22"/>
          <w:szCs w:val="22"/>
        </w:rPr>
        <w:t xml:space="preserve">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proofErr w:type="gramEnd"/>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proofErr w:type="gramStart"/>
      <w:r w:rsidRPr="00D35482">
        <w:rPr>
          <w:rFonts w:eastAsia="Times New Roman" w:cs="Times New Roman"/>
          <w:i/>
          <w:iCs/>
          <w:sz w:val="22"/>
          <w:szCs w:val="22"/>
        </w:rPr>
        <w:t>List possible reasons for termination or temporary suspension of the study (e.g., study closure based on PI decision, sponsor/funder decision, regulatory or other oversight bodies; review of serious, unexpected, and related AEs; noncompliance; futility).</w:t>
      </w:r>
      <w:proofErr w:type="gramEnd"/>
      <w:r w:rsidRPr="00D35482">
        <w:rPr>
          <w:rFonts w:eastAsia="Times New Roman" w:cs="Times New Roman"/>
          <w:i/>
          <w:iCs/>
          <w:sz w:val="22"/>
          <w:szCs w:val="22"/>
        </w:rPr>
        <w:t xml:space="preserve">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2" w:name="_Toc479192773"/>
      <w:r w:rsidRPr="001671E8">
        <w:lastRenderedPageBreak/>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 xml:space="preserve">State </w:t>
      </w:r>
      <w:proofErr w:type="gramStart"/>
      <w:r w:rsidRPr="001671E8">
        <w:rPr>
          <w:rFonts w:cs="Arial"/>
          <w:i/>
          <w:color w:val="000000" w:themeColor="text1"/>
          <w:sz w:val="22"/>
          <w:szCs w:val="22"/>
        </w:rPr>
        <w:t>who</w:t>
      </w:r>
      <w:proofErr w:type="gramEnd"/>
      <w:r w:rsidRPr="001671E8">
        <w:rPr>
          <w:rFonts w:cs="Arial"/>
          <w:i/>
          <w:color w:val="000000" w:themeColor="text1"/>
          <w:sz w:val="22"/>
          <w:szCs w:val="22"/>
        </w:rPr>
        <w:t xml:space="preserve">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lastRenderedPageBreak/>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w:t>
      </w:r>
      <w:proofErr w:type="gramStart"/>
      <w:r w:rsidRPr="001671E8">
        <w:rPr>
          <w:i/>
          <w:sz w:val="22"/>
          <w:szCs w:val="22"/>
        </w:rPr>
        <w:t>laboratory,</w:t>
      </w:r>
      <w:proofErr w:type="gramEnd"/>
      <w:r w:rsidRPr="001671E8">
        <w:rPr>
          <w:i/>
          <w:sz w:val="22"/>
          <w:szCs w:val="22"/>
        </w:rPr>
        <w:t xml:space="preserve">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w:t>
      </w:r>
      <w:proofErr w:type="spellStart"/>
      <w:r w:rsidR="008C185C">
        <w:rPr>
          <w:rFonts w:cs="Arial"/>
          <w:iCs/>
          <w:sz w:val="22"/>
          <w:szCs w:val="22"/>
        </w:rPr>
        <w:t>Harmonisation</w:t>
      </w:r>
      <w:proofErr w:type="spellEnd"/>
      <w:r w:rsidR="008C185C">
        <w:rPr>
          <w:rFonts w:cs="Arial"/>
          <w:iCs/>
          <w:sz w:val="22"/>
          <w:szCs w:val="22"/>
        </w:rPr>
        <w:t xml:space="preserve">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t>
      </w:r>
      <w:proofErr w:type="gramStart"/>
      <w:r w:rsidRPr="00AA217D">
        <w:rPr>
          <w:rFonts w:asciiTheme="minorHAnsi" w:hAnsiTheme="minorHAnsi"/>
          <w:i/>
          <w:iCs/>
          <w:sz w:val="22"/>
          <w:szCs w:val="22"/>
        </w:rPr>
        <w:t>who</w:t>
      </w:r>
      <w:proofErr w:type="gramEnd"/>
      <w:r w:rsidRPr="00AA217D">
        <w:rPr>
          <w:rFonts w:asciiTheme="minorHAnsi" w:hAnsiTheme="minorHAnsi"/>
          <w:i/>
          <w:iCs/>
          <w:sz w:val="22"/>
          <w:szCs w:val="22"/>
        </w:rPr>
        <w:t xml:space="preserve">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lastRenderedPageBreak/>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xml:space="preserve">, </w:t>
      </w:r>
      <w:proofErr w:type="gramStart"/>
      <w:r w:rsidRPr="005363BD">
        <w:rPr>
          <w:rFonts w:asciiTheme="minorHAnsi" w:hAnsiTheme="minorHAnsi"/>
          <w:i/>
          <w:iCs/>
          <w:sz w:val="22"/>
          <w:szCs w:val="22"/>
        </w:rPr>
        <w:t>laboratory</w:t>
      </w:r>
      <w:r>
        <w:rPr>
          <w:rFonts w:asciiTheme="minorHAnsi" w:hAnsiTheme="minorHAnsi"/>
          <w:i/>
          <w:iCs/>
          <w:sz w:val="22"/>
          <w:szCs w:val="22"/>
        </w:rPr>
        <w:t>(</w:t>
      </w:r>
      <w:proofErr w:type="spellStart"/>
      <w:proofErr w:type="gramEnd"/>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proofErr w:type="spellStart"/>
      <w:r w:rsidRPr="00D47366">
        <w:rPr>
          <w:rFonts w:asciiTheme="minorHAnsi" w:hAnsiTheme="minorHAnsi"/>
          <w:sz w:val="22"/>
          <w:szCs w:val="22"/>
        </w:rPr>
        <w:t>eCRF</w:t>
      </w:r>
      <w:proofErr w:type="spellEnd"/>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 xml:space="preserve">a 21 CFR </w:t>
      </w:r>
      <w:r w:rsidRPr="00B64166">
        <w:rPr>
          <w:rFonts w:asciiTheme="minorHAnsi" w:hAnsiTheme="minorHAnsi"/>
          <w:sz w:val="22"/>
          <w:szCs w:val="22"/>
        </w:rPr>
        <w:lastRenderedPageBreak/>
        <w:t>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proofErr w:type="spellStart"/>
      <w:r w:rsidR="001A6807">
        <w:rPr>
          <w:rFonts w:asciiTheme="minorHAnsi" w:hAnsiTheme="minorHAnsi"/>
          <w:sz w:val="22"/>
          <w:szCs w:val="22"/>
        </w:rPr>
        <w:t>Harminosation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w:t>
      </w:r>
      <w:r w:rsidRPr="005B6037">
        <w:rPr>
          <w:rFonts w:cs="Tahoma"/>
          <w:sz w:val="22"/>
          <w:szCs w:val="22"/>
        </w:rPr>
        <w:lastRenderedPageBreak/>
        <w:t xml:space="preserve">single nucleotide polymorphisms (SNP) arrays, and genome sequence, transcriptomic, </w:t>
      </w:r>
      <w:proofErr w:type="spellStart"/>
      <w:r w:rsidRPr="005B6037">
        <w:rPr>
          <w:rFonts w:cs="Tahoma"/>
          <w:sz w:val="22"/>
          <w:szCs w:val="22"/>
        </w:rPr>
        <w:t>epigenomic</w:t>
      </w:r>
      <w:proofErr w:type="spellEnd"/>
      <w:r w:rsidRPr="005B6037">
        <w:rPr>
          <w:rFonts w:cs="Tahoma"/>
          <w:sz w:val="22"/>
          <w:szCs w:val="22"/>
        </w:rPr>
        <w:t>,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proofErr w:type="spellStart"/>
            <w:r w:rsidRPr="00A17A1D">
              <w:t>eCRF</w:t>
            </w:r>
            <w:proofErr w:type="spellEnd"/>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 xml:space="preserve">International Conference on </w:t>
            </w:r>
            <w:proofErr w:type="spellStart"/>
            <w:r w:rsidRPr="005B6037">
              <w:t>Harmonisation</w:t>
            </w:r>
            <w:proofErr w:type="spellEnd"/>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proofErr w:type="spellStart"/>
            <w:r w:rsidRPr="00A17A1D">
              <w:t>MedDRA</w:t>
            </w:r>
            <w:proofErr w:type="spellEnd"/>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lastRenderedPageBreak/>
        <w:br w:type="page"/>
      </w:r>
    </w:p>
    <w:p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w:t>
      </w:r>
      <w:proofErr w:type="gramStart"/>
      <w:r w:rsidRPr="00387F34">
        <w:rPr>
          <w:i/>
          <w:sz w:val="22"/>
          <w:szCs w:val="22"/>
        </w:rPr>
        <w:t>;99</w:t>
      </w:r>
      <w:proofErr w:type="gramEnd"/>
      <w:r w:rsidRPr="00387F34">
        <w:rPr>
          <w:i/>
          <w:sz w:val="22"/>
          <w:szCs w:val="22"/>
        </w:rPr>
        <w:t>(4):258-60.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w:t>
      </w:r>
      <w:proofErr w:type="spellStart"/>
      <w:r w:rsidRPr="00387F34">
        <w:rPr>
          <w:i/>
          <w:sz w:val="22"/>
          <w:szCs w:val="22"/>
        </w:rPr>
        <w:t>Grosch</w:t>
      </w:r>
      <w:proofErr w:type="spellEnd"/>
      <w:r w:rsidRPr="00387F34">
        <w:rPr>
          <w:i/>
          <w:sz w:val="22"/>
          <w:szCs w:val="22"/>
        </w:rPr>
        <w:t xml:space="preserve">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4"/>
      <w:footerReference w:type="default" r:id="rId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DD" w:rsidRDefault="00A93EDD" w:rsidP="00105F3B">
      <w:pPr>
        <w:spacing w:before="0" w:after="0" w:line="240" w:lineRule="auto"/>
      </w:pPr>
      <w:r>
        <w:separator/>
      </w:r>
    </w:p>
    <w:p w:rsidR="00A93EDD" w:rsidRDefault="00A93EDD"/>
  </w:endnote>
  <w:endnote w:type="continuationSeparator" w:id="0">
    <w:p w:rsidR="00A93EDD" w:rsidRDefault="00A93EDD" w:rsidP="00105F3B">
      <w:pPr>
        <w:spacing w:before="0" w:after="0" w:line="240" w:lineRule="auto"/>
      </w:pPr>
      <w:r>
        <w:continuationSeparator/>
      </w:r>
    </w:p>
    <w:p w:rsidR="00A93EDD" w:rsidRDefault="00A93EDD"/>
  </w:endnote>
  <w:endnote w:type="continuationNotice" w:id="1">
    <w:p w:rsidR="00A93EDD" w:rsidRDefault="00A93E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F5013B">
          <w:rPr>
            <w:noProof/>
          </w:rPr>
          <w:t>a</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F5013B">
          <w:rPr>
            <w:noProof/>
          </w:rPr>
          <w:t>60</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DD" w:rsidRDefault="00A93EDD" w:rsidP="00105F3B">
      <w:pPr>
        <w:spacing w:before="0" w:after="0" w:line="240" w:lineRule="auto"/>
      </w:pPr>
      <w:r>
        <w:separator/>
      </w:r>
    </w:p>
    <w:p w:rsidR="00A93EDD" w:rsidRDefault="00A93EDD"/>
  </w:footnote>
  <w:footnote w:type="continuationSeparator" w:id="0">
    <w:p w:rsidR="00A93EDD" w:rsidRDefault="00A93EDD" w:rsidP="00105F3B">
      <w:pPr>
        <w:spacing w:before="0" w:after="0" w:line="240" w:lineRule="auto"/>
      </w:pPr>
      <w:r>
        <w:continuationSeparator/>
      </w:r>
    </w:p>
    <w:p w:rsidR="00A93EDD" w:rsidRDefault="00A93EDD"/>
  </w:footnote>
  <w:footnote w:type="continuationNotice" w:id="1">
    <w:p w:rsidR="00A93EDD" w:rsidRDefault="00A93EDD">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xml:space="preserve">.  </w:t>
      </w:r>
      <w:proofErr w:type="gramStart"/>
      <w:r w:rsidRPr="00A52408">
        <w:rPr>
          <w:rFonts w:asciiTheme="minorHAnsi" w:hAnsiTheme="minorHAnsi"/>
          <w:sz w:val="16"/>
        </w:rPr>
        <w:t>Accessed March 2017.</w:t>
      </w:r>
      <w:proofErr w:type="gramEnd"/>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w:t>
    </w:r>
    <w:proofErr w:type="spellStart"/>
    <w:r w:rsidRPr="00865985">
      <w:rPr>
        <w:sz w:val="18"/>
      </w:rPr>
      <w:t>x.x</w:t>
    </w:r>
    <w:proofErr w:type="spellEnd"/>
    <w:r w:rsidRPr="00865985">
      <w:rPr>
        <w:sz w:val="18"/>
      </w:rPr>
      <w:t>&gt;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13B"/>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64724709940d94a34270c77fdb8d307f&amp;mc=true&amp;node=pt21.1.56&amp;rgn=div5" TargetMode="External"/><Relationship Id="rId18" Type="http://schemas.openxmlformats.org/officeDocument/2006/relationships/hyperlink" Target="http://www.fda.gov/ICECI/EnforcementActions/default.htm" TargetMode="External"/><Relationship Id="rId26" Type="http://schemas.openxmlformats.org/officeDocument/2006/relationships/hyperlink" Target="http://www.fda.gov/downloads/Drugs/GuidanceComplianceRegulatoryInformation/Guidances/UCM333969.pdf" TargetMode="External"/><Relationship Id="rId39" Type="http://schemas.openxmlformats.org/officeDocument/2006/relationships/hyperlink" Target="http://grants.nih.gov/grants/funding/women_min/women_min.htm" TargetMode="External"/><Relationship Id="rId21" Type="http://schemas.openxmlformats.org/officeDocument/2006/relationships/hyperlink" Target="http://www.fda.gov/downloads/RegulatoryInformation/Guidances/ucm127073.pdf" TargetMode="External"/><Relationship Id="rId34" Type="http://schemas.openxmlformats.org/officeDocument/2006/relationships/hyperlink" Target="https://www.iso.org/obp/ui/%20-%20iso:std:iso:14155:ed-2:v1:en" TargetMode="External"/><Relationship Id="rId42" Type="http://schemas.openxmlformats.org/officeDocument/2006/relationships/hyperlink" Target="https://gds.nih.gov/03policy2.html" TargetMode="External"/><Relationship Id="rId47" Type="http://schemas.openxmlformats.org/officeDocument/2006/relationships/hyperlink" Target="http://www.hhs.gov/ohrp/policy/checklists/decisioncharts.html" TargetMode="External"/><Relationship Id="rId50" Type="http://schemas.openxmlformats.org/officeDocument/2006/relationships/hyperlink" Target="http://www.hhs.gov/ohrp/assurances/" TargetMode="External"/><Relationship Id="rId55" Type="http://schemas.openxmlformats.org/officeDocument/2006/relationships/hyperlink" Target="http://www.consort-statement.org/" TargetMode="External"/><Relationship Id="rId63" Type="http://schemas.microsoft.com/office/2007/relationships/diagramDrawing" Target="diagrams/drawing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po.gov/fdsys/pkg/CFR-2016-title42-vol1/pdf/CFR-2016-title42-vol1-part11.pdf" TargetMode="External"/><Relationship Id="rId29" Type="http://schemas.openxmlformats.org/officeDocument/2006/relationships/hyperlink" Target="http://www.hhs.gov/hipaa/for-professionals/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6d82202a67ba5bd44148d99f4aaf7198&amp;mc=true&amp;node=pt21.1.50&amp;rgn=div5" TargetMode="External"/><Relationship Id="rId24" Type="http://schemas.openxmlformats.org/officeDocument/2006/relationships/hyperlink" Target="https://www.fda.gov/downloads/Drugs/GuidanceComplianceRegulatoryInformation/Guidances/UCM536750.pdf" TargetMode="External"/><Relationship Id="rId32" Type="http://schemas.openxmlformats.org/officeDocument/2006/relationships/hyperlink" Target="http://www.fda.gov/downloads/drugs/guidancecomplianceregulatoryinformation/guidances/ucm073137.pdf" TargetMode="External"/><Relationship Id="rId37" Type="http://schemas.openxmlformats.org/officeDocument/2006/relationships/hyperlink" Target="http://grants.nih.gov/grants/policy/coi/" TargetMode="External"/><Relationship Id="rId40" Type="http://schemas.openxmlformats.org/officeDocument/2006/relationships/hyperlink" Target="http://grants.nih.gov/policy/sharing.htm" TargetMode="External"/><Relationship Id="rId45" Type="http://schemas.openxmlformats.org/officeDocument/2006/relationships/hyperlink" Target="https://grants.nih.gov/grants/guide/notice-files/NOT-OD-16-148.html" TargetMode="External"/><Relationship Id="rId53" Type="http://schemas.openxmlformats.org/officeDocument/2006/relationships/hyperlink" Target="http://www.hhs.gov/ohrp/regulations-and-policy/guidance/vulnerable-populations/" TargetMode="External"/><Relationship Id="rId58" Type="http://schemas.openxmlformats.org/officeDocument/2006/relationships/header" Target="header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cfr.gov/cgi-bin/text-idx?SID=0f8fa3b740966b3d21d5501233e2b493&amp;mc=true&amp;node=pt21.8.812&amp;rgn=div5" TargetMode="External"/><Relationship Id="rId23" Type="http://schemas.openxmlformats.org/officeDocument/2006/relationships/hyperlink" Target="http://www.fda.gov/downloads/drugs/guidancecomplianceregulatoryinformation/guidances/ucm328691.pdf" TargetMode="External"/><Relationship Id="rId28" Type="http://schemas.openxmlformats.org/officeDocument/2006/relationships/hyperlink" Target="http://www.fda.gov/downloads/drugs/guidancecomplianceregulatoryinformation/guidances/ucm477584.pdf" TargetMode="External"/><Relationship Id="rId36" Type="http://schemas.openxmlformats.org/officeDocument/2006/relationships/hyperlink" Target="https://www.federalregister.gov/documents/2016/09/21/2016-22129/clinical-trials-registration-and-results-information-submission" TargetMode="External"/><Relationship Id="rId49" Type="http://schemas.openxmlformats.org/officeDocument/2006/relationships/hyperlink" Target="http://www.hhs.gov/ohrp/policy/ictips.html" TargetMode="External"/><Relationship Id="rId57" Type="http://schemas.openxmlformats.org/officeDocument/2006/relationships/footer" Target="footer1.xml"/><Relationship Id="rId61" Type="http://schemas.openxmlformats.org/officeDocument/2006/relationships/diagramQuickStyle" Target="diagrams/quickStyle1.xml"/><Relationship Id="rId10" Type="http://schemas.openxmlformats.org/officeDocument/2006/relationships/hyperlink" Target="https://www.ecfr.gov/cgi-bin/text-idx?SID=007006046b07c9fc5244ec13ef4a77bb&amp;mc=true&amp;node=pt21.1.11&amp;rgn=div5" TargetMode="External"/><Relationship Id="rId19" Type="http://schemas.openxmlformats.org/officeDocument/2006/relationships/hyperlink" Target="http://www.fda.gov/ScienceResearch/SpecialTopics/RunningClinicalTrials/ucm155713.htm" TargetMode="External"/><Relationship Id="rId31" Type="http://schemas.openxmlformats.org/officeDocument/2006/relationships/hyperlink" Target="http://www.fda.gov/downloads/drugs/guidancecomplianceregulatoryinformation/guidances/ucm073113.pdf" TargetMode="External"/><Relationship Id="rId44" Type="http://schemas.openxmlformats.org/officeDocument/2006/relationships/hyperlink" Target="http://publicaccess.nih.gov/policy.htm" TargetMode="External"/><Relationship Id="rId52" Type="http://schemas.openxmlformats.org/officeDocument/2006/relationships/hyperlink" Target="http://www.hhs.gov/ohrp/regulations-and-policy/guidance/reviewing-unanticipated-problems/index.html" TargetMode="External"/><Relationship Id="rId60" Type="http://schemas.openxmlformats.org/officeDocument/2006/relationships/diagramLayout" Target="diagrams/layout1.xm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cms.gov/Regulations-and-Guidance/Legislation/CLIA/index.html?redirect=/clia/" TargetMode="External"/><Relationship Id="rId14" Type="http://schemas.openxmlformats.org/officeDocument/2006/relationships/hyperlink" Target="https://www.ecfr.gov/cgi-bin/text-idx?SID=27a0c0825d11663283856731fb14c8d2&amp;mc=true&amp;node=pt21.5.312&amp;rgn=div5" TargetMode="External"/><Relationship Id="rId22" Type="http://schemas.openxmlformats.org/officeDocument/2006/relationships/hyperlink" Target="https://www.fda.gov/downloads/Drugs/.../Guidances/ucm073122.pdf" TargetMode="External"/><Relationship Id="rId27" Type="http://schemas.openxmlformats.org/officeDocument/2006/relationships/hyperlink" Target="http://www.fda.gov/downloads/Drugs/GuidanceComplianceRegulatoryInformation/Guidances/UCM292334.pdf" TargetMode="External"/><Relationship Id="rId30" Type="http://schemas.openxmlformats.org/officeDocument/2006/relationships/hyperlink" Target="http://www.fda.gov/downloads/drugs/guidancecomplianceregulatoryinformation/guidances/ucm073246.pdf" TargetMode="External"/><Relationship Id="rId35" Type="http://schemas.openxmlformats.org/officeDocument/2006/relationships/hyperlink" Target="http://grants.nih.gov/grants/policy/coc/index.htm" TargetMode="External"/><Relationship Id="rId43" Type="http://schemas.openxmlformats.org/officeDocument/2006/relationships/hyperlink" Target="http://grants.nih.gov/grants/policy/nihgps/HTML5/section_8/8.2_availability_of_research_results_publications__intellectual_property_rights__and_sharing_research_resources.htm" TargetMode="External"/><Relationship Id="rId48" Type="http://schemas.openxmlformats.org/officeDocument/2006/relationships/hyperlink" Target="http://www.hhs.gov/ohrp/policy/consentckls.html" TargetMode="External"/><Relationship Id="rId56" Type="http://schemas.openxmlformats.org/officeDocument/2006/relationships/header" Target="header1.xm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hhs.gov/ohrp/regulations-and-policy/index.html" TargetMode="External"/><Relationship Id="rId3" Type="http://schemas.openxmlformats.org/officeDocument/2006/relationships/styles" Target="styles.xml"/><Relationship Id="rId12" Type="http://schemas.openxmlformats.org/officeDocument/2006/relationships/hyperlink" Target="https://www.ecfr.gov/cgi-bin/text-idx?SID=bae2d66180fd49cb11f40a935cd760a7&amp;mc=true&amp;node=pt21.1.54&amp;rgn=div5" TargetMode="External"/><Relationship Id="rId17" Type="http://schemas.openxmlformats.org/officeDocument/2006/relationships/hyperlink" Target="http://www.hhs.gov/ohrp/humansubjects/guidance/45cfr46.html" TargetMode="External"/><Relationship Id="rId25" Type="http://schemas.openxmlformats.org/officeDocument/2006/relationships/hyperlink" Target="http://www.fda.gov/downloads/Drugs/Guidances/UCM269919.pdf" TargetMode="External"/><Relationship Id="rId33" Type="http://schemas.openxmlformats.org/officeDocument/2006/relationships/hyperlink" Target="http://www.ich.org/fileadmin/Public_Web_Site/ICH_Products/Guidelines/Efficacy/E9/E9__R1__Final_Concept_Paper_October_23_2014.pdf" TargetMode="External"/><Relationship Id="rId38" Type="http://schemas.openxmlformats.org/officeDocument/2006/relationships/hyperlink" Target="https://grants.nih.gov/grants/funding/children/children.htm" TargetMode="External"/><Relationship Id="rId46" Type="http://schemas.openxmlformats.org/officeDocument/2006/relationships/hyperlink" Target="http://grants.nih.gov/grants/guide/notice-files/NOT-OD-01-061.html" TargetMode="External"/><Relationship Id="rId59" Type="http://schemas.openxmlformats.org/officeDocument/2006/relationships/diagramData" Target="diagrams/data1.xml"/><Relationship Id="rId67" Type="http://schemas.openxmlformats.org/officeDocument/2006/relationships/theme" Target="theme/theme1.xml"/><Relationship Id="rId20" Type="http://schemas.openxmlformats.org/officeDocument/2006/relationships/hyperlink" Target="http://www.fda.gov/downloads/RegulatoryInformation/Guidances/UCM126572.pdf" TargetMode="External"/><Relationship Id="rId41" Type="http://schemas.openxmlformats.org/officeDocument/2006/relationships/hyperlink" Target="http://grants.nih.gov/grants/policy/data_sharing/data_sharing_guidance.htm" TargetMode="External"/><Relationship Id="rId54" Type="http://schemas.openxmlformats.org/officeDocument/2006/relationships/hyperlink" Target="http://www.ncbi.nlm.nih.gov/books/NBK7256/" TargetMode="External"/><Relationship Id="rId6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512BF70D-8B40-4AFF-9281-44C60507A698}" type="presOf" srcId="{E75A71E4-8D9C-4436-81D9-CB9DC349BB52}" destId="{03A685B3-84CA-4ED4-8AD0-5810E071B03A}" srcOrd="0" destOrd="0" presId="urn:microsoft.com/office/officeart/2011/layout/TabList"/>
    <dgm:cxn modelId="{881D45EF-71AE-411C-90FD-A7CC02CA3AA0}" type="presOf" srcId="{8F635D86-B07F-48DA-9267-AEAC1B9EC1BD}" destId="{AB0F500D-F260-4550-9013-019E002F48F6}" srcOrd="0" destOrd="0" presId="urn:microsoft.com/office/officeart/2011/layout/TabList"/>
    <dgm:cxn modelId="{517AE2FC-516E-41E3-B253-02DF713FF831}" type="presOf" srcId="{817B7A51-EDB4-44D7-AD4C-B48545BE5DF1}" destId="{6FD9DF5C-9679-4A3F-AE2D-FD00C2981B2E}"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6E5A4AE6-F989-4154-A9F8-1773A92E6B92}" srcId="{96BF7DD0-D893-40A7-B337-4A5EE902E3CE}" destId="{C56DDCCF-3B9C-4DB2-BA0D-C8F8CDFD301E}" srcOrd="0" destOrd="0" parTransId="{928BF716-1829-48A5-A949-D1DFB615396B}" sibTransId="{449389CA-DADF-4846-89DB-D5476B57A5C4}"/>
    <dgm:cxn modelId="{4F2F6C55-DCC1-4B38-AC2D-6FFBECC7E08B}" srcId="{2B5069D2-1160-4089-83A9-A321C2D7110F}" destId="{9963C101-F299-4AD1-915E-40E7B29849F8}" srcOrd="2" destOrd="0" parTransId="{EAF0207A-EB5E-481B-935F-1A241007BD1F}" sibTransId="{A785CE9D-C8C8-400A-BBB3-653606C8191F}"/>
    <dgm:cxn modelId="{BCB49F71-DA1B-46E0-A6DF-B98F00FB5AC7}" srcId="{83E0ADF3-7C1C-468A-BF87-4AD09F156813}" destId="{72DC5F9C-B77B-4B53-80B0-54C3BC4BDDE8}" srcOrd="4" destOrd="0" parTransId="{5B8284B1-E8BB-4512-94B7-9EBAC085BE4C}" sibTransId="{1E4FACEA-80F5-4DE5-B352-30D490C37657}"/>
    <dgm:cxn modelId="{3BD33FE4-D3DD-4788-AFB6-F1E4DE298F84}" srcId="{365139A1-15AA-44F5-80A3-46C19E0EAED9}" destId="{E75A71E4-8D9C-4436-81D9-CB9DC349BB52}" srcOrd="1" destOrd="0" parTransId="{06C4D272-A4A0-47A3-801C-0D5C8F982719}" sibTransId="{CEA55BFF-E39D-4723-BE8C-FC11E07FD5A2}"/>
    <dgm:cxn modelId="{AF9018B7-9830-4589-86A2-CC4DB7FC39EE}" srcId="{9963C101-F299-4AD1-915E-40E7B29849F8}" destId="{099030BA-F3FF-41B7-ADAD-E844EA8FF9A1}" srcOrd="0" destOrd="0" parTransId="{98B91369-4662-42C6-AE99-3688E7D1D9BB}" sibTransId="{8815A3DF-D42F-4346-99D4-0A8258DE9EE9}"/>
    <dgm:cxn modelId="{B57B2DEA-2DCB-44AA-A131-1146D2AF2C71}" type="presOf" srcId="{174CE610-AF1E-42D6-B471-31889F5C11D6}" destId="{C16BDFD9-D142-4404-97EE-DBF69B310B72}" srcOrd="0" destOrd="1"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93E66FEB-F85E-4D27-AB8F-37197E6D8C16}" srcId="{F5ABADFB-972E-4167-BC16-03E783876488}" destId="{C10AAEF2-1B6A-446A-8B3C-26ECF209ECB1}" srcOrd="1" destOrd="0" parTransId="{1D8BFF13-C559-43AF-A012-48AFC18BC9D3}" sibTransId="{308596D7-7677-4EF2-8F80-9676628F6C9D}"/>
    <dgm:cxn modelId="{0402EEB0-9ED8-4EBB-B13D-F5DCC7F75598}" type="presOf" srcId="{8A745834-5DD4-41AB-B737-7B0FED10B872}" destId="{99B7D6AA-4996-439D-B4D9-CD254DFBD3D5}" srcOrd="0" destOrd="0" presId="urn:microsoft.com/office/officeart/2011/layout/TabList"/>
    <dgm:cxn modelId="{C96148D0-FB05-4DE9-B861-EE6F3B429C77}" type="presOf" srcId="{C10AAEF2-1B6A-446A-8B3C-26ECF209ECB1}" destId="{67640D4A-07D5-4170-A2FB-569D9B57A0D2}" srcOrd="0" destOrd="0" presId="urn:microsoft.com/office/officeart/2011/layout/TabList"/>
    <dgm:cxn modelId="{42635512-D590-45C1-97D9-D93AE58B8DBD}" type="presOf" srcId="{63D6A2AA-D663-4AE4-AEA7-57857D227B1F}" destId="{5D34483F-8560-4031-8352-4E998CDDBB17}"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49FB2159-7DD6-44FB-8950-CDC0FE99B271}" srcId="{2B5069D2-1160-4089-83A9-A321C2D7110F}" destId="{243F5FAC-B4C9-468F-82FC-7290686DC806}" srcOrd="5" destOrd="0" parTransId="{48D577EA-5DDD-4458-8828-4A50638DE023}" sibTransId="{7FE7EB71-9DE1-4CAE-8BC9-4304AFF5EB7A}"/>
    <dgm:cxn modelId="{589E2488-C745-4A12-B073-B2C0C09F1F2E}" srcId="{2B5069D2-1160-4089-83A9-A321C2D7110F}" destId="{96BF7DD0-D893-40A7-B337-4A5EE902E3CE}" srcOrd="1" destOrd="0" parTransId="{EA4D9E06-5782-4615-A113-AB57663B276F}" sibTransId="{3A066E53-82BC-43DA-B5C9-F7EB612776C5}"/>
    <dgm:cxn modelId="{AB1CC52A-9AAD-47D2-A081-516F7B247FBA}" type="presOf" srcId="{5AED96BB-ACDE-47BB-B0E5-21E9CFC94DEB}" destId="{C16BDFD9-D142-4404-97EE-DBF69B310B72}" srcOrd="0" destOrd="2" presId="urn:microsoft.com/office/officeart/2011/layout/TabList"/>
    <dgm:cxn modelId="{E65444B3-5CB4-4070-A48A-EF3D50546608}" type="presOf" srcId="{90423F25-0D21-488D-81CF-902CD61A4B07}" destId="{71EFC1EF-CDC4-4D2C-91C8-3450DB6601EF}" srcOrd="0" destOrd="1" presId="urn:microsoft.com/office/officeart/2011/layout/TabList"/>
    <dgm:cxn modelId="{07BD07CD-D092-487B-9CA0-2CCBA8E26C08}" type="presOf" srcId="{72DC5F9C-B77B-4B53-80B0-54C3BC4BDDE8}" destId="{C16BDFD9-D142-4404-97EE-DBF69B310B72}" srcOrd="0" destOrd="3" presId="urn:microsoft.com/office/officeart/2011/layout/TabList"/>
    <dgm:cxn modelId="{988C00BC-0161-488B-909F-4A666477715E}" srcId="{2B5069D2-1160-4089-83A9-A321C2D7110F}" destId="{325DE742-3819-458A-AFF5-A4CD6F06A586}" srcOrd="4" destOrd="0" parTransId="{D6053FC7-7544-486B-93A6-29415640E9FE}" sibTransId="{8E60D218-7BA9-4342-8F6E-4F02AAF2619B}"/>
    <dgm:cxn modelId="{C78BB890-C4C6-41A6-9285-2137066509E4}" type="presOf" srcId="{83E0ADF3-7C1C-468A-BF87-4AD09F156813}" destId="{2F9C475D-1114-4BB9-8FB7-F845627F6468}" srcOrd="0" destOrd="0" presId="urn:microsoft.com/office/officeart/2011/layout/TabList"/>
    <dgm:cxn modelId="{7A6A5952-55A8-48BC-8CFC-A6B74DDFB375}" type="presOf" srcId="{325DE742-3819-458A-AFF5-A4CD6F06A586}" destId="{28C94C99-2A06-41BB-8225-F3525FCB2E9F}" srcOrd="0" destOrd="0" presId="urn:microsoft.com/office/officeart/2011/layout/TabList"/>
    <dgm:cxn modelId="{7978FB11-CC68-47FC-B19E-94C8F3316DE8}" type="presOf" srcId="{553F2344-6093-4E65-ADD7-379118921F1F}" destId="{AA4EBE64-F68D-4B81-B50A-8F401121C58A}" srcOrd="0" destOrd="0"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65264720-6CE7-48FF-A0DF-C9A995A4D215}" type="presOf" srcId="{365139A1-15AA-44F5-80A3-46C19E0EAED9}" destId="{8053A80B-45ED-4E58-BCAF-0B4B6BAC37E9}" srcOrd="0" destOrd="0" presId="urn:microsoft.com/office/officeart/2011/layout/TabList"/>
    <dgm:cxn modelId="{3DBC481B-219B-4AFA-B006-B38BD3DEE60B}" type="presOf" srcId="{95512637-BB4F-465B-9291-5C612845926A}" destId="{71EFC1EF-CDC4-4D2C-91C8-3450DB6601EF}" srcOrd="0" destOrd="0" presId="urn:microsoft.com/office/officeart/2011/layout/TabList"/>
    <dgm:cxn modelId="{C18044B6-2CB7-4DF2-B824-175F8E2002C7}" type="presOf" srcId="{96BF7DD0-D893-40A7-B337-4A5EE902E3CE}" destId="{3C0E9953-9341-4291-A69A-ECD22BD185A5}" srcOrd="0" destOrd="0"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B4E21C7B-3C1E-40D0-8587-AE508B4E851F}" srcId="{243F5FAC-B4C9-468F-82FC-7290686DC806}" destId="{553F2344-6093-4E65-ADD7-379118921F1F}" srcOrd="1" destOrd="0" parTransId="{15A68F03-B5E9-4242-A099-755398197E8A}" sibTransId="{8BFD0B07-D39D-4906-9822-9DEEBE148883}"/>
    <dgm:cxn modelId="{8253BC96-0A8F-4024-AACA-661B2BFB0DEE}" type="presOf" srcId="{256A3C68-8B9B-419B-B35D-99CFCD6A1DFF}" destId="{D7F0BF3B-8D6F-40DA-AFE3-CE2CE5D3EA65}"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C703D317-E817-4921-B361-59EF435AD163}" type="presOf" srcId="{C56DDCCF-3B9C-4DB2-BA0D-C8F8CDFD301E}" destId="{AEB8CEA3-64C2-4D1A-A503-CC64001A199E}" srcOrd="0" destOrd="0"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2B121634-4749-41DE-AD23-7E4E156E3A79}" type="presOf" srcId="{243F5FAC-B4C9-468F-82FC-7290686DC806}" destId="{B9E2CFF9-7388-4DAB-8196-A193237AF305}" srcOrd="0" destOrd="0"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DE60ACA5-CDD6-4C7D-B72B-485BFE5B1E33}" srcId="{83E0ADF3-7C1C-468A-BF87-4AD09F156813}" destId="{174CE610-AF1E-42D6-B471-31889F5C11D6}" srcOrd="2" destOrd="0" parTransId="{8E65DE4F-7E79-4F1F-9A13-5BD626CB4559}" sibTransId="{8BE6EB58-7193-43F4-BB5B-2B017F462A3D}"/>
    <dgm:cxn modelId="{C2DF8969-CDC3-4187-B0A8-C3575DA42AA5}" type="presOf" srcId="{9963C101-F299-4AD1-915E-40E7B29849F8}" destId="{2F084FA0-283B-4C2E-8CEB-8D3AAC10D40A}" srcOrd="0" destOrd="0" presId="urn:microsoft.com/office/officeart/2011/layout/TabList"/>
    <dgm:cxn modelId="{2BAEF654-CEB3-44C0-83EC-77C7EB9FA51F}" srcId="{F5ABADFB-972E-4167-BC16-03E783876488}" destId="{664EF462-8641-45D7-8921-4FDCBF031E53}" srcOrd="0" destOrd="0" parTransId="{E1D95F5A-C1D7-4F57-A9FC-231B04CBDA4D}" sibTransId="{BF71178C-989F-4219-B1D4-AB68234EC488}"/>
    <dgm:cxn modelId="{E4695774-7054-44AE-B776-7F14B8ABE555}" srcId="{9963C101-F299-4AD1-915E-40E7B29849F8}" destId="{95512637-BB4F-465B-9291-5C612845926A}" srcOrd="1" destOrd="0" parTransId="{18FDFB47-911C-4A58-8E93-A7D88A0A5CE2}" sibTransId="{CDAF1D28-0AEB-4685-9A3E-3980D6B84BE9}"/>
    <dgm:cxn modelId="{1774728F-4AFA-4662-B30D-557A2B305BD3}" type="presOf" srcId="{664EF462-8641-45D7-8921-4FDCBF031E53}" destId="{61E67A6F-7F38-4A46-A831-99214990BF4B}" srcOrd="0" destOrd="0" presId="urn:microsoft.com/office/officeart/2011/layout/TabList"/>
    <dgm:cxn modelId="{C1C11779-6F32-4380-B4F9-6F0A98A3D815}" type="presOf" srcId="{4F2CDF96-7771-47F3-8AD5-19E22AC906EE}" destId="{C16BDFD9-D142-4404-97EE-DBF69B310B72}"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533B94FC-8FD9-4341-AB49-020CDDDF9116}" type="presOf" srcId="{F5ABADFB-972E-4167-BC16-03E783876488}" destId="{603221B2-757A-4F51-A09B-854AD34592BD}" srcOrd="0" destOrd="0" presId="urn:microsoft.com/office/officeart/2011/layout/TabList"/>
    <dgm:cxn modelId="{AE641F8E-4DBF-4A02-B950-51E2258937E4}" type="presOf" srcId="{099030BA-F3FF-41B7-ADAD-E844EA8FF9A1}" destId="{DEA6E4D9-AFEA-4DE2-BEF0-DFF68899163A}"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74475EC1-B651-4FB5-917E-FBFC5A9F33F1}" srcId="{325DE742-3819-458A-AFF5-A4CD6F06A586}" destId="{8A745834-5DD4-41AB-B737-7B0FED10B872}" srcOrd="0" destOrd="0" parTransId="{C50CC687-CAFB-40F5-82A1-78010AADF843}" sibTransId="{6D23D698-B2E6-48B9-9ABC-651DF4C93182}"/>
    <dgm:cxn modelId="{54E6BB9F-E2F8-46B7-A218-2EA1DB9AE15C}" srcId="{83E0ADF3-7C1C-468A-BF87-4AD09F156813}" destId="{8F635D86-B07F-48DA-9267-AEAC1B9EC1BD}" srcOrd="0" destOrd="0" parTransId="{70D66E57-C4D5-4053-A7A7-657FEB5B529F}" sibTransId="{7BD155DF-FDF7-4B71-9960-182FB1081EE0}"/>
    <dgm:cxn modelId="{6EE41BB2-1327-47BE-9A7B-D2144F491FDC}" srcId="{2B5069D2-1160-4089-83A9-A321C2D7110F}" destId="{83E0ADF3-7C1C-468A-BF87-4AD09F156813}" srcOrd="0" destOrd="0" parTransId="{92FF3117-971A-4C6E-A015-0B23693051A2}" sibTransId="{359E898F-234C-4D6E-BBDA-6F0755CC291C}"/>
    <dgm:cxn modelId="{36C3CD6F-7789-450D-BE3D-CDCC0BD55D31}" type="presOf" srcId="{3ACE667D-3E2F-4FC6-A2D7-2F75E111FC86}" destId="{5D34483F-8560-4031-8352-4E998CDDBB17}" srcOrd="0" destOrd="1" presId="urn:microsoft.com/office/officeart/2011/layout/TabList"/>
    <dgm:cxn modelId="{11926D5A-1D5E-41C5-8705-85C738C987A6}" type="presOf" srcId="{686ED202-69FB-4F68-81C5-67177AE8B442}" destId="{37E7410F-A8BE-41FC-9ED1-293FCB44665C}" srcOrd="0" destOrd="0" presId="urn:microsoft.com/office/officeart/2011/layout/TabList"/>
    <dgm:cxn modelId="{8767ACBF-312F-4B38-90EE-CE0C254EADCD}" type="presOf" srcId="{2B5069D2-1160-4089-83A9-A321C2D7110F}" destId="{48C894EB-C727-40A1-B078-12D09549807C}" srcOrd="0" destOrd="0" presId="urn:microsoft.com/office/officeart/2011/layout/TabList"/>
    <dgm:cxn modelId="{3CE5A382-775C-4DE7-9372-FCCC39F40B64}" type="presParOf" srcId="{48C894EB-C727-40A1-B078-12D09549807C}" destId="{36B4F6EB-CF10-4C2C-A873-8A77E2C575DE}" srcOrd="0" destOrd="0" presId="urn:microsoft.com/office/officeart/2011/layout/TabList"/>
    <dgm:cxn modelId="{ABA7275C-DCBD-4DCD-B3F9-6E3FFBEDEB6E}" type="presParOf" srcId="{36B4F6EB-CF10-4C2C-A873-8A77E2C575DE}" destId="{AB0F500D-F260-4550-9013-019E002F48F6}" srcOrd="0" destOrd="0" presId="urn:microsoft.com/office/officeart/2011/layout/TabList"/>
    <dgm:cxn modelId="{FD227A9D-D41C-4223-A83A-02A4C67FDC41}" type="presParOf" srcId="{36B4F6EB-CF10-4C2C-A873-8A77E2C575DE}" destId="{2F9C475D-1114-4BB9-8FB7-F845627F6468}" srcOrd="1" destOrd="0" presId="urn:microsoft.com/office/officeart/2011/layout/TabList"/>
    <dgm:cxn modelId="{5A1DF59E-0051-4B33-9117-3C842E007F7C}" type="presParOf" srcId="{36B4F6EB-CF10-4C2C-A873-8A77E2C575DE}" destId="{1D80D16D-7197-452E-A7A6-2BC1D6CDBC3D}" srcOrd="2" destOrd="0" presId="urn:microsoft.com/office/officeart/2011/layout/TabList"/>
    <dgm:cxn modelId="{5EE3A3B7-E888-4EF4-8B88-0C8562B5BDC9}" type="presParOf" srcId="{48C894EB-C727-40A1-B078-12D09549807C}" destId="{C16BDFD9-D142-4404-97EE-DBF69B310B72}" srcOrd="1" destOrd="0" presId="urn:microsoft.com/office/officeart/2011/layout/TabList"/>
    <dgm:cxn modelId="{2203C9EB-6465-4150-90D1-6FA6BA846C91}" type="presParOf" srcId="{48C894EB-C727-40A1-B078-12D09549807C}" destId="{86DC55B2-3ED6-4B13-86A6-FC91E0011846}" srcOrd="2" destOrd="0" presId="urn:microsoft.com/office/officeart/2011/layout/TabList"/>
    <dgm:cxn modelId="{BFB1838B-1D93-4A00-9895-5CA1BF41ED83}" type="presParOf" srcId="{48C894EB-C727-40A1-B078-12D09549807C}" destId="{30729B9E-477B-4043-88CE-80D0A822E86D}" srcOrd="3" destOrd="0" presId="urn:microsoft.com/office/officeart/2011/layout/TabList"/>
    <dgm:cxn modelId="{376F92CC-1729-404E-8B6F-C50EF38E7684}" type="presParOf" srcId="{30729B9E-477B-4043-88CE-80D0A822E86D}" destId="{AEB8CEA3-64C2-4D1A-A503-CC64001A199E}" srcOrd="0" destOrd="0" presId="urn:microsoft.com/office/officeart/2011/layout/TabList"/>
    <dgm:cxn modelId="{24235F4E-EA3B-4787-930D-CB52E9096917}" type="presParOf" srcId="{30729B9E-477B-4043-88CE-80D0A822E86D}" destId="{3C0E9953-9341-4291-A69A-ECD22BD185A5}" srcOrd="1" destOrd="0" presId="urn:microsoft.com/office/officeart/2011/layout/TabList"/>
    <dgm:cxn modelId="{2BE1E15F-6879-420D-A2EA-3F6D3B4C03CC}" type="presParOf" srcId="{30729B9E-477B-4043-88CE-80D0A822E86D}" destId="{68F5798A-3FA6-41C5-9F39-1B21C0E6A4A5}" srcOrd="2" destOrd="0" presId="urn:microsoft.com/office/officeart/2011/layout/TabList"/>
    <dgm:cxn modelId="{63774493-4384-4993-8815-2FC00B2749D9}" type="presParOf" srcId="{48C894EB-C727-40A1-B078-12D09549807C}" destId="{5D34483F-8560-4031-8352-4E998CDDBB17}" srcOrd="4" destOrd="0" presId="urn:microsoft.com/office/officeart/2011/layout/TabList"/>
    <dgm:cxn modelId="{BB87C488-C768-4EF3-86A1-AED612962DEA}" type="presParOf" srcId="{48C894EB-C727-40A1-B078-12D09549807C}" destId="{44E32249-9F70-4EBC-BDF2-57339E19EC76}" srcOrd="5" destOrd="0" presId="urn:microsoft.com/office/officeart/2011/layout/TabList"/>
    <dgm:cxn modelId="{41DBEA44-BE10-4BEB-B2E4-DF6D736E595E}" type="presParOf" srcId="{48C894EB-C727-40A1-B078-12D09549807C}" destId="{F9FEDD56-3D54-4999-96B7-A7C6AB4496A3}" srcOrd="6" destOrd="0" presId="urn:microsoft.com/office/officeart/2011/layout/TabList"/>
    <dgm:cxn modelId="{F6468021-4DDE-4052-9BEA-D12A5E8B987B}" type="presParOf" srcId="{F9FEDD56-3D54-4999-96B7-A7C6AB4496A3}" destId="{DEA6E4D9-AFEA-4DE2-BEF0-DFF68899163A}" srcOrd="0" destOrd="0" presId="urn:microsoft.com/office/officeart/2011/layout/TabList"/>
    <dgm:cxn modelId="{CE6DC498-15DB-4011-A4F3-099D46A9C0B5}" type="presParOf" srcId="{F9FEDD56-3D54-4999-96B7-A7C6AB4496A3}" destId="{2F084FA0-283B-4C2E-8CEB-8D3AAC10D40A}" srcOrd="1" destOrd="0" presId="urn:microsoft.com/office/officeart/2011/layout/TabList"/>
    <dgm:cxn modelId="{767DA06C-76C4-4A23-BCA4-C6FD8C2486DB}" type="presParOf" srcId="{F9FEDD56-3D54-4999-96B7-A7C6AB4496A3}" destId="{FC804A25-CCF0-4A66-B60E-E106580EC52D}" srcOrd="2" destOrd="0" presId="urn:microsoft.com/office/officeart/2011/layout/TabList"/>
    <dgm:cxn modelId="{24508F65-B7B3-47DE-97A7-7459341BF66E}" type="presParOf" srcId="{48C894EB-C727-40A1-B078-12D09549807C}" destId="{71EFC1EF-CDC4-4D2C-91C8-3450DB6601EF}" srcOrd="7" destOrd="0" presId="urn:microsoft.com/office/officeart/2011/layout/TabList"/>
    <dgm:cxn modelId="{76AB4A28-5B0E-4547-B9A9-6689C4B3ED52}" type="presParOf" srcId="{48C894EB-C727-40A1-B078-12D09549807C}" destId="{8858CCBF-E8A3-40F6-9286-17D7095188BB}" srcOrd="8" destOrd="0" presId="urn:microsoft.com/office/officeart/2011/layout/TabList"/>
    <dgm:cxn modelId="{F76E72F6-B31D-4BFA-B224-BF3352164EDA}" type="presParOf" srcId="{48C894EB-C727-40A1-B078-12D09549807C}" destId="{AB688F60-D783-4397-A6E7-22998420F644}" srcOrd="9" destOrd="0" presId="urn:microsoft.com/office/officeart/2011/layout/TabList"/>
    <dgm:cxn modelId="{ECAD1CA1-9525-40A5-9BF8-96408EE505F7}" type="presParOf" srcId="{AB688F60-D783-4397-A6E7-22998420F644}" destId="{61E67A6F-7F38-4A46-A831-99214990BF4B}" srcOrd="0" destOrd="0" presId="urn:microsoft.com/office/officeart/2011/layout/TabList"/>
    <dgm:cxn modelId="{E5BCB918-BFBD-4343-9510-099A204DAD72}" type="presParOf" srcId="{AB688F60-D783-4397-A6E7-22998420F644}" destId="{603221B2-757A-4F51-A09B-854AD34592BD}" srcOrd="1" destOrd="0" presId="urn:microsoft.com/office/officeart/2011/layout/TabList"/>
    <dgm:cxn modelId="{22BB05AC-C986-416A-9931-A7D7157E6808}" type="presParOf" srcId="{AB688F60-D783-4397-A6E7-22998420F644}" destId="{B7FCE1F7-8324-4097-9E8F-8B04480F479F}" srcOrd="2" destOrd="0" presId="urn:microsoft.com/office/officeart/2011/layout/TabList"/>
    <dgm:cxn modelId="{6F1EDFA4-E64E-48CB-93D3-1FF48045F1DE}" type="presParOf" srcId="{48C894EB-C727-40A1-B078-12D09549807C}" destId="{67640D4A-07D5-4170-A2FB-569D9B57A0D2}" srcOrd="10" destOrd="0" presId="urn:microsoft.com/office/officeart/2011/layout/TabList"/>
    <dgm:cxn modelId="{967A5A74-82D6-4CA4-9E59-18F2685DB6A7}" type="presParOf" srcId="{48C894EB-C727-40A1-B078-12D09549807C}" destId="{77034B64-381A-47E1-A284-6AE1D184BDEC}" srcOrd="11" destOrd="0" presId="urn:microsoft.com/office/officeart/2011/layout/TabList"/>
    <dgm:cxn modelId="{608310CF-FFC2-4AC7-B968-4D7B18A47853}" type="presParOf" srcId="{48C894EB-C727-40A1-B078-12D09549807C}" destId="{6BE68C29-8451-447C-BEE7-7E82E4979413}" srcOrd="12" destOrd="0" presId="urn:microsoft.com/office/officeart/2011/layout/TabList"/>
    <dgm:cxn modelId="{346E41E0-1AA9-4F32-9BF8-064E9092A141}" type="presParOf" srcId="{6BE68C29-8451-447C-BEE7-7E82E4979413}" destId="{99B7D6AA-4996-439D-B4D9-CD254DFBD3D5}" srcOrd="0" destOrd="0" presId="urn:microsoft.com/office/officeart/2011/layout/TabList"/>
    <dgm:cxn modelId="{409274A8-9650-4305-BE8E-0D9191167CEB}" type="presParOf" srcId="{6BE68C29-8451-447C-BEE7-7E82E4979413}" destId="{28C94C99-2A06-41BB-8225-F3525FCB2E9F}" srcOrd="1" destOrd="0" presId="urn:microsoft.com/office/officeart/2011/layout/TabList"/>
    <dgm:cxn modelId="{C2ABAF97-95E0-4240-8E6A-AC1D7310C1DA}" type="presParOf" srcId="{6BE68C29-8451-447C-BEE7-7E82E4979413}" destId="{727FC28C-9E7B-42DB-BF7A-82241BD527DC}" srcOrd="2" destOrd="0" presId="urn:microsoft.com/office/officeart/2011/layout/TabList"/>
    <dgm:cxn modelId="{B7CFD1C9-5C2F-4C81-A2F2-235D19281B58}" type="presParOf" srcId="{48C894EB-C727-40A1-B078-12D09549807C}" destId="{37E7410F-A8BE-41FC-9ED1-293FCB44665C}" srcOrd="13" destOrd="0" presId="urn:microsoft.com/office/officeart/2011/layout/TabList"/>
    <dgm:cxn modelId="{EBB20F92-0567-4D50-AA54-35E5BE5BA648}" type="presParOf" srcId="{48C894EB-C727-40A1-B078-12D09549807C}" destId="{2FF47D88-7B6B-4DB8-B5E0-184CE864C9A6}" srcOrd="14" destOrd="0" presId="urn:microsoft.com/office/officeart/2011/layout/TabList"/>
    <dgm:cxn modelId="{A200C9D7-8503-4E9D-92CC-9BBAAAE988CC}" type="presParOf" srcId="{48C894EB-C727-40A1-B078-12D09549807C}" destId="{9984A4BD-DB58-4DF3-822F-225D73EB9A03}" srcOrd="15" destOrd="0" presId="urn:microsoft.com/office/officeart/2011/layout/TabList"/>
    <dgm:cxn modelId="{687DE722-C103-48FF-8770-F2DF065BFA8D}" type="presParOf" srcId="{9984A4BD-DB58-4DF3-822F-225D73EB9A03}" destId="{D7F0BF3B-8D6F-40DA-AFE3-CE2CE5D3EA65}" srcOrd="0" destOrd="0" presId="urn:microsoft.com/office/officeart/2011/layout/TabList"/>
    <dgm:cxn modelId="{DC2825A4-5FDA-46E1-950B-2BE6743A1510}" type="presParOf" srcId="{9984A4BD-DB58-4DF3-822F-225D73EB9A03}" destId="{B9E2CFF9-7388-4DAB-8196-A193237AF305}" srcOrd="1" destOrd="0" presId="urn:microsoft.com/office/officeart/2011/layout/TabList"/>
    <dgm:cxn modelId="{36D7E9D8-759C-44A7-9E71-2DF45523A1F5}" type="presParOf" srcId="{9984A4BD-DB58-4DF3-822F-225D73EB9A03}" destId="{9547CA9C-75EE-4B46-AF5E-8CD379C41131}" srcOrd="2" destOrd="0" presId="urn:microsoft.com/office/officeart/2011/layout/TabList"/>
    <dgm:cxn modelId="{674D1FD4-6AD0-4583-B6DF-7C7096D4A068}" type="presParOf" srcId="{48C894EB-C727-40A1-B078-12D09549807C}" destId="{AA4EBE64-F68D-4B81-B50A-8F401121C58A}" srcOrd="16" destOrd="0" presId="urn:microsoft.com/office/officeart/2011/layout/TabList"/>
    <dgm:cxn modelId="{8F3F3B10-594E-4CEF-8BF6-2E4C3B499104}" type="presParOf" srcId="{48C894EB-C727-40A1-B078-12D09549807C}" destId="{7717C123-577E-4EFC-837A-5595DBA1C465}" srcOrd="17" destOrd="0" presId="urn:microsoft.com/office/officeart/2011/layout/TabList"/>
    <dgm:cxn modelId="{D6651D98-5686-4564-AFCC-3021DF5C420B}" type="presParOf" srcId="{48C894EB-C727-40A1-B078-12D09549807C}" destId="{2C3BE043-C23A-475F-8068-7754F8ECF4E5}" srcOrd="18" destOrd="0" presId="urn:microsoft.com/office/officeart/2011/layout/TabList"/>
    <dgm:cxn modelId="{1346555B-210B-4D47-A676-02537E7AEC1A}" type="presParOf" srcId="{2C3BE043-C23A-475F-8068-7754F8ECF4E5}" destId="{6FD9DF5C-9679-4A3F-AE2D-FD00C2981B2E}" srcOrd="0" destOrd="0" presId="urn:microsoft.com/office/officeart/2011/layout/TabList"/>
    <dgm:cxn modelId="{4BECE492-DA1C-43AD-9934-940608A5D428}" type="presParOf" srcId="{2C3BE043-C23A-475F-8068-7754F8ECF4E5}" destId="{8053A80B-45ED-4E58-BCAF-0B4B6BAC37E9}" srcOrd="1" destOrd="0" presId="urn:microsoft.com/office/officeart/2011/layout/TabList"/>
    <dgm:cxn modelId="{5AA0F7FD-F4E2-49C5-95D7-46690EA01692}" type="presParOf" srcId="{2C3BE043-C23A-475F-8068-7754F8ECF4E5}" destId="{2F96D859-1B30-4EF9-8556-5B5A9D2EB6D1}" srcOrd="2" destOrd="0" presId="urn:microsoft.com/office/officeart/2011/layout/TabList"/>
    <dgm:cxn modelId="{336C899E-CF57-4B20-B195-4AAA45282F37}"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69" cy="209045"/>
      </dsp:txXfrm>
    </dsp:sp>
    <dsp:sp modelId="{C16BDFD9-D142-4404-97EE-DBF69B310B72}">
      <dsp:nvSpPr>
        <dsp:cNvPr id="0" name=""/>
        <dsp:cNvSpPr/>
      </dsp:nvSpPr>
      <dsp:spPr>
        <a:xfrm>
          <a:off x="0" y="223136"/>
          <a:ext cx="5905499"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499"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69" cy="209045"/>
      </dsp:txXfrm>
    </dsp:sp>
    <dsp:sp modelId="{5D34483F-8560-4031-8352-4E998CDDBB17}">
      <dsp:nvSpPr>
        <dsp:cNvPr id="0" name=""/>
        <dsp:cNvSpPr/>
      </dsp:nvSpPr>
      <dsp:spPr>
        <a:xfrm>
          <a:off x="0" y="1159072"/>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499"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69" cy="209045"/>
      </dsp:txXfrm>
    </dsp:sp>
    <dsp:sp modelId="{71EFC1EF-CDC4-4D2C-91C8-3450DB6601EF}">
      <dsp:nvSpPr>
        <dsp:cNvPr id="0" name=""/>
        <dsp:cNvSpPr/>
      </dsp:nvSpPr>
      <dsp:spPr>
        <a:xfrm>
          <a:off x="0" y="1829453"/>
          <a:ext cx="5905499"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499"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69" cy="209045"/>
      </dsp:txXfrm>
    </dsp:sp>
    <dsp:sp modelId="{67640D4A-07D5-4170-A2FB-569D9B57A0D2}">
      <dsp:nvSpPr>
        <dsp:cNvPr id="0" name=""/>
        <dsp:cNvSpPr/>
      </dsp:nvSpPr>
      <dsp:spPr>
        <a:xfrm>
          <a:off x="0" y="2622703"/>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499"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69" cy="209045"/>
      </dsp:txXfrm>
    </dsp:sp>
    <dsp:sp modelId="{37E7410F-A8BE-41FC-9ED1-293FCB44665C}">
      <dsp:nvSpPr>
        <dsp:cNvPr id="0" name=""/>
        <dsp:cNvSpPr/>
      </dsp:nvSpPr>
      <dsp:spPr>
        <a:xfrm>
          <a:off x="0" y="3293084"/>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499"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69" cy="209045"/>
      </dsp:txXfrm>
    </dsp:sp>
    <dsp:sp modelId="{AA4EBE64-F68D-4B81-B50A-8F401121C58A}">
      <dsp:nvSpPr>
        <dsp:cNvPr id="0" name=""/>
        <dsp:cNvSpPr/>
      </dsp:nvSpPr>
      <dsp:spPr>
        <a:xfrm>
          <a:off x="0" y="3963465"/>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499"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69" cy="209045"/>
      </dsp:txXfrm>
    </dsp:sp>
    <dsp:sp modelId="{03A685B3-84CA-4ED4-8AD0-5810E071B03A}">
      <dsp:nvSpPr>
        <dsp:cNvPr id="0" name=""/>
        <dsp:cNvSpPr/>
      </dsp:nvSpPr>
      <dsp:spPr>
        <a:xfrm>
          <a:off x="0" y="4633846"/>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499"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428B-8615-4D60-A9A9-33DAC583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26104</Words>
  <Characters>148795</Characters>
  <Application>Microsoft Office Word</Application>
  <DocSecurity>4</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Noell,Christine</cp:lastModifiedBy>
  <cp:revision>2</cp:revision>
  <cp:lastPrinted>2017-02-13T22:15:00Z</cp:lastPrinted>
  <dcterms:created xsi:type="dcterms:W3CDTF">2017-05-03T19:36:00Z</dcterms:created>
  <dcterms:modified xsi:type="dcterms:W3CDTF">2017-05-03T19:36:00Z</dcterms:modified>
</cp:coreProperties>
</file>