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4" w:rsidRDefault="00F81DDE" w:rsidP="00906E73">
      <w:pPr>
        <w:spacing w:after="0" w:line="240" w:lineRule="auto"/>
        <w:jc w:val="center"/>
        <w:rPr>
          <w:b/>
        </w:rPr>
      </w:pPr>
      <w:r>
        <w:rPr>
          <w:b/>
        </w:rPr>
        <w:t xml:space="preserve">CONTINUING REVIEW </w:t>
      </w:r>
      <w:r>
        <w:rPr>
          <w:b/>
        </w:rPr>
        <w:t xml:space="preserve">- </w:t>
      </w:r>
      <w:r w:rsidR="00C23A14" w:rsidRPr="00C23A14">
        <w:rPr>
          <w:b/>
        </w:rPr>
        <w:t>PRIMARY RE</w:t>
      </w:r>
      <w:r w:rsidR="005A2E7E">
        <w:rPr>
          <w:b/>
        </w:rPr>
        <w:t xml:space="preserve">VIEWER </w:t>
      </w:r>
      <w:r w:rsidR="00471FE6">
        <w:rPr>
          <w:b/>
        </w:rPr>
        <w:t xml:space="preserve">PRESENTATION </w:t>
      </w:r>
      <w:r>
        <w:rPr>
          <w:b/>
        </w:rPr>
        <w:t>TEMPLATE</w:t>
      </w:r>
      <w:bookmarkStart w:id="0" w:name="_GoBack"/>
      <w:bookmarkEnd w:id="0"/>
    </w:p>
    <w:p w:rsidR="00471FE6" w:rsidRDefault="00471FE6" w:rsidP="00471FE6">
      <w:pPr>
        <w:spacing w:after="0" w:line="240" w:lineRule="auto"/>
        <w:rPr>
          <w:sz w:val="16"/>
          <w:szCs w:val="16"/>
        </w:rPr>
      </w:pPr>
      <w:r w:rsidRPr="00471FE6">
        <w:rPr>
          <w:sz w:val="16"/>
          <w:szCs w:val="16"/>
        </w:rPr>
        <w:t>This form is to be used by the primary reviewers when making the presentation to the board</w:t>
      </w:r>
      <w:r w:rsidR="00906E73">
        <w:rPr>
          <w:sz w:val="16"/>
          <w:szCs w:val="16"/>
        </w:rPr>
        <w:t xml:space="preserve"> for continuing approval of a study</w:t>
      </w:r>
      <w:r w:rsidRPr="00471FE6">
        <w:rPr>
          <w:sz w:val="16"/>
          <w:szCs w:val="16"/>
        </w:rPr>
        <w:t xml:space="preserve">.  The form will serve to ensure </w:t>
      </w:r>
      <w:r>
        <w:rPr>
          <w:sz w:val="16"/>
          <w:szCs w:val="16"/>
        </w:rPr>
        <w:t>that the</w:t>
      </w:r>
      <w:r w:rsidRPr="00471FE6">
        <w:rPr>
          <w:sz w:val="16"/>
          <w:szCs w:val="16"/>
        </w:rPr>
        <w:t xml:space="preserve"> regulatory criteria for approval </w:t>
      </w:r>
      <w:r>
        <w:rPr>
          <w:sz w:val="16"/>
          <w:szCs w:val="16"/>
        </w:rPr>
        <w:t xml:space="preserve">are </w:t>
      </w:r>
      <w:r w:rsidRPr="00471FE6">
        <w:rPr>
          <w:sz w:val="16"/>
          <w:szCs w:val="16"/>
        </w:rPr>
        <w:t xml:space="preserve">presented and considered in the review process and also to bring consistency to the review process between </w:t>
      </w:r>
      <w:r w:rsidR="00906E73">
        <w:rPr>
          <w:sz w:val="16"/>
          <w:szCs w:val="16"/>
        </w:rPr>
        <w:t xml:space="preserve">IRB </w:t>
      </w:r>
      <w:r w:rsidRPr="00471FE6">
        <w:rPr>
          <w:sz w:val="16"/>
          <w:szCs w:val="16"/>
        </w:rPr>
        <w:t>reviewers and across panels</w:t>
      </w:r>
      <w:r>
        <w:rPr>
          <w:sz w:val="16"/>
          <w:szCs w:val="16"/>
        </w:rPr>
        <w:t xml:space="preserve">.  </w:t>
      </w:r>
      <w:r w:rsidRPr="00906E73">
        <w:rPr>
          <w:b/>
          <w:sz w:val="16"/>
          <w:szCs w:val="16"/>
        </w:rPr>
        <w:t>This form is for the</w:t>
      </w:r>
      <w:r w:rsidR="00906E73" w:rsidRPr="00906E73">
        <w:rPr>
          <w:b/>
          <w:sz w:val="16"/>
          <w:szCs w:val="16"/>
        </w:rPr>
        <w:t xml:space="preserve"> oral</w:t>
      </w:r>
      <w:r w:rsidRPr="00906E73">
        <w:rPr>
          <w:b/>
          <w:sz w:val="16"/>
          <w:szCs w:val="16"/>
        </w:rPr>
        <w:t xml:space="preserve"> summary presentation; specific concerns are to be noted in the IRIS system</w:t>
      </w:r>
      <w:r w:rsidR="00D17038" w:rsidRPr="00906E73">
        <w:rPr>
          <w:b/>
          <w:sz w:val="16"/>
          <w:szCs w:val="16"/>
        </w:rPr>
        <w:t xml:space="preserve"> and addressed AFTER the presentation is completed</w:t>
      </w:r>
      <w:r>
        <w:rPr>
          <w:sz w:val="16"/>
          <w:szCs w:val="16"/>
        </w:rPr>
        <w:t xml:space="preserve">. </w:t>
      </w:r>
    </w:p>
    <w:p w:rsidR="00B8171C" w:rsidRPr="00471FE6" w:rsidRDefault="00471FE6" w:rsidP="00471F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71FE6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607DB0" w:rsidTr="00471FE6">
        <w:trPr>
          <w:cantSplit/>
          <w:tblHeader/>
        </w:trPr>
        <w:tc>
          <w:tcPr>
            <w:tcW w:w="13896" w:type="dxa"/>
          </w:tcPr>
          <w:p w:rsidR="00607DB0" w:rsidRDefault="00607DB0" w:rsidP="00FD68C6">
            <w:r w:rsidRPr="00607DB0">
              <w:rPr>
                <w:b/>
              </w:rPr>
              <w:t>IRB Number</w:t>
            </w:r>
            <w:r>
              <w:t xml:space="preserve">:    </w:t>
            </w:r>
          </w:p>
        </w:tc>
      </w:tr>
    </w:tbl>
    <w:p w:rsidR="00607DB0" w:rsidRDefault="00607DB0" w:rsidP="005410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6903"/>
      </w:tblGrid>
      <w:tr w:rsidR="00B1031E" w:rsidTr="00906E73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B1031E" w:rsidP="00471FE6">
            <w:r w:rsidRPr="00B1031E">
              <w:rPr>
                <w:b/>
              </w:rPr>
              <w:t xml:space="preserve">PART I </w:t>
            </w:r>
            <w:r w:rsidR="00471FE6">
              <w:rPr>
                <w:b/>
              </w:rPr>
              <w:t>–</w:t>
            </w:r>
            <w:r w:rsidRPr="00B1031E">
              <w:rPr>
                <w:b/>
              </w:rPr>
              <w:t xml:space="preserve"> </w:t>
            </w:r>
            <w:r w:rsidR="00471FE6">
              <w:rPr>
                <w:b/>
              </w:rPr>
              <w:t>STUDY INTRODUCTION: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471FE6" w:rsidP="00471FE6">
            <w:pPr>
              <w:rPr>
                <w:b/>
              </w:rPr>
            </w:pPr>
            <w:r>
              <w:rPr>
                <w:b/>
              </w:rPr>
              <w:t>REVIEWER’S SUMMARY</w:t>
            </w:r>
            <w:r w:rsidR="00B1031E" w:rsidRPr="00B1031E">
              <w:rPr>
                <w:b/>
              </w:rPr>
              <w:t xml:space="preserve"> </w:t>
            </w:r>
          </w:p>
        </w:tc>
      </w:tr>
      <w:tr w:rsidR="00471FE6" w:rsidTr="00906E73">
        <w:trPr>
          <w:trHeight w:val="1241"/>
        </w:trPr>
        <w:tc>
          <w:tcPr>
            <w:tcW w:w="6993" w:type="dxa"/>
            <w:tcBorders>
              <w:right w:val="single" w:sz="18" w:space="0" w:color="auto"/>
            </w:tcBorders>
          </w:tcPr>
          <w:p w:rsidR="00471FE6" w:rsidRDefault="00471FE6" w:rsidP="0047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introduction:</w:t>
            </w:r>
          </w:p>
          <w:p w:rsidR="00471FE6" w:rsidRPr="00471FE6" w:rsidRDefault="00471FE6" w:rsidP="00471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 xml:space="preserve">announce the study title, PI and the sponsor, </w:t>
            </w:r>
          </w:p>
          <w:p w:rsidR="00471FE6" w:rsidRPr="002629B6" w:rsidRDefault="00471FE6" w:rsidP="002629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 xml:space="preserve">provide a brief overview of study </w:t>
            </w: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471FE6" w:rsidRDefault="00471FE6" w:rsidP="0054106E"/>
        </w:tc>
      </w:tr>
      <w:tr w:rsidR="00906E73" w:rsidTr="00906E73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06E73" w:rsidRPr="00C23A14" w:rsidRDefault="00906E73" w:rsidP="00D17038">
            <w:pPr>
              <w:rPr>
                <w:b/>
              </w:rPr>
            </w:pPr>
            <w:r>
              <w:rPr>
                <w:b/>
              </w:rPr>
              <w:t>PART II – STUDY PROGRESS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06E73" w:rsidRDefault="00906E73" w:rsidP="0054106E">
            <w:r>
              <w:rPr>
                <w:b/>
              </w:rPr>
              <w:t>REVIEWER’S SUMMARY</w:t>
            </w:r>
          </w:p>
        </w:tc>
      </w:tr>
      <w:tr w:rsidR="00906E73" w:rsidTr="00906E73">
        <w:tc>
          <w:tcPr>
            <w:tcW w:w="6993" w:type="dxa"/>
            <w:tcBorders>
              <w:right w:val="single" w:sz="18" w:space="0" w:color="auto"/>
            </w:tcBorders>
            <w:shd w:val="clear" w:color="auto" w:fill="auto"/>
          </w:tcPr>
          <w:p w:rsidR="00906E73" w:rsidRDefault="00906E73" w:rsidP="00D17038">
            <w:r>
              <w:t>Provide an overview of the study progress to date, commenting on</w:t>
            </w:r>
          </w:p>
          <w:p w:rsidR="00906E73" w:rsidRDefault="00906E73" w:rsidP="00906E73">
            <w:pPr>
              <w:pStyle w:val="ListParagraph"/>
              <w:numPr>
                <w:ilvl w:val="0"/>
                <w:numId w:val="2"/>
              </w:numPr>
            </w:pPr>
            <w:r>
              <w:t>Subject enrollment, including withdrawals, screen failures etc.</w:t>
            </w:r>
          </w:p>
          <w:p w:rsidR="00906E73" w:rsidRDefault="00906E73" w:rsidP="00906E73">
            <w:pPr>
              <w:pStyle w:val="ListParagraph"/>
              <w:numPr>
                <w:ilvl w:val="0"/>
                <w:numId w:val="2"/>
              </w:numPr>
            </w:pPr>
            <w:r>
              <w:t>Issues of non-compliance, or unanticipated problems</w:t>
            </w:r>
          </w:p>
          <w:p w:rsidR="00906E73" w:rsidRDefault="00906E73" w:rsidP="00906E73">
            <w:pPr>
              <w:pStyle w:val="ListParagraph"/>
              <w:numPr>
                <w:ilvl w:val="0"/>
                <w:numId w:val="2"/>
              </w:numPr>
            </w:pPr>
            <w:r>
              <w:t>Meetings of monitoring boards and recommendations</w:t>
            </w:r>
          </w:p>
          <w:p w:rsidR="00906E73" w:rsidRDefault="00906E73" w:rsidP="00906E73">
            <w:pPr>
              <w:pStyle w:val="ListParagraph"/>
              <w:numPr>
                <w:ilvl w:val="0"/>
                <w:numId w:val="2"/>
              </w:numPr>
            </w:pPr>
            <w:r>
              <w:t>Adverse Event profile and whether it is as expected</w:t>
            </w:r>
          </w:p>
          <w:p w:rsidR="00C96347" w:rsidRDefault="00C96347" w:rsidP="00906E73">
            <w:pPr>
              <w:pStyle w:val="ListParagraph"/>
              <w:numPr>
                <w:ilvl w:val="0"/>
                <w:numId w:val="2"/>
              </w:numPr>
            </w:pPr>
            <w:r>
              <w:t>New information in literature</w:t>
            </w:r>
          </w:p>
          <w:p w:rsidR="000A1602" w:rsidRDefault="000A1602" w:rsidP="00906E73">
            <w:pPr>
              <w:pStyle w:val="ListParagraph"/>
              <w:numPr>
                <w:ilvl w:val="0"/>
                <w:numId w:val="2"/>
              </w:numPr>
            </w:pPr>
            <w:r>
              <w:t>Any change to risk to participants</w:t>
            </w:r>
          </w:p>
          <w:p w:rsidR="00906E73" w:rsidRDefault="00906E73" w:rsidP="00906E73">
            <w:pPr>
              <w:pStyle w:val="ListParagraph"/>
              <w:numPr>
                <w:ilvl w:val="0"/>
                <w:numId w:val="2"/>
              </w:numPr>
            </w:pPr>
            <w:r>
              <w:t>Substantive modifications approved over the past year</w:t>
            </w:r>
          </w:p>
          <w:p w:rsidR="00906E73" w:rsidRPr="000A1602" w:rsidRDefault="00906E73" w:rsidP="00D17038">
            <w:pPr>
              <w:pStyle w:val="ListParagraph"/>
              <w:numPr>
                <w:ilvl w:val="0"/>
                <w:numId w:val="2"/>
              </w:numPr>
            </w:pPr>
            <w:r>
              <w:t>Any other unique situation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6E73" w:rsidRDefault="00906E73" w:rsidP="0054106E">
            <w:pPr>
              <w:rPr>
                <w:b/>
              </w:rPr>
            </w:pPr>
          </w:p>
        </w:tc>
      </w:tr>
      <w:tr w:rsidR="00906E73" w:rsidTr="00906E73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06E73" w:rsidRPr="0054106E" w:rsidRDefault="00906E73" w:rsidP="00906E73">
            <w:pPr>
              <w:rPr>
                <w:b/>
              </w:rPr>
            </w:pPr>
            <w:r>
              <w:rPr>
                <w:b/>
              </w:rPr>
              <w:t>PART II</w:t>
            </w:r>
            <w:r w:rsidR="002629B6">
              <w:rPr>
                <w:b/>
              </w:rPr>
              <w:t>I</w:t>
            </w:r>
            <w:r>
              <w:rPr>
                <w:b/>
              </w:rPr>
              <w:t xml:space="preserve"> – PROPOSED MODIFICATIONS</w:t>
            </w:r>
            <w:r w:rsidR="002629B6">
              <w:rPr>
                <w:b/>
              </w:rPr>
              <w:t xml:space="preserve"> (If Applicable)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2629B6" w:rsidRDefault="00906E73" w:rsidP="00DF6952">
            <w:pPr>
              <w:rPr>
                <w:b/>
              </w:rPr>
            </w:pPr>
            <w:r>
              <w:rPr>
                <w:b/>
              </w:rPr>
              <w:t>REVIEWER’S SUMMARY</w:t>
            </w:r>
          </w:p>
        </w:tc>
      </w:tr>
      <w:tr w:rsidR="00906E73" w:rsidTr="002629B6">
        <w:tc>
          <w:tcPr>
            <w:tcW w:w="69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629B6" w:rsidRPr="002629B6" w:rsidRDefault="002629B6" w:rsidP="002629B6">
            <w:r w:rsidRPr="002629B6">
              <w:t xml:space="preserve">If </w:t>
            </w:r>
            <w:r>
              <w:t>the request for continuation also incorporates a request for addendum / modification, provide a bri</w:t>
            </w:r>
            <w:r w:rsidR="000A1602">
              <w:t xml:space="preserve">ef description of the request. 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06E73" w:rsidRDefault="00906E73" w:rsidP="0054106E"/>
        </w:tc>
      </w:tr>
      <w:tr w:rsidR="002629B6" w:rsidTr="002629B6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2629B6" w:rsidRPr="0054106E" w:rsidRDefault="002629B6" w:rsidP="002629B6">
            <w:pPr>
              <w:rPr>
                <w:b/>
              </w:rPr>
            </w:pPr>
            <w:r w:rsidRPr="0054106E">
              <w:rPr>
                <w:b/>
              </w:rPr>
              <w:t xml:space="preserve">PART </w:t>
            </w:r>
            <w:r>
              <w:rPr>
                <w:b/>
              </w:rPr>
              <w:t>IV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>PROVIDE A COMMENT ON CRITERIA FOR APPROVAL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2629B6" w:rsidRDefault="002629B6" w:rsidP="00DF6952">
            <w:r>
              <w:rPr>
                <w:b/>
              </w:rPr>
              <w:t>REVIEWER’S SUMMARY</w:t>
            </w:r>
          </w:p>
        </w:tc>
      </w:tr>
      <w:tr w:rsidR="002629B6" w:rsidRPr="002629B6" w:rsidTr="00C96347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</w:tcPr>
          <w:p w:rsidR="002629B6" w:rsidRDefault="002629B6" w:rsidP="0054106E">
            <w:r>
              <w:t xml:space="preserve">Provide a brief statement as to whether regulatory criteria for approval+ continue to be met; noting specifically if criteria for waivers and vulnerable populations continue to be met. </w:t>
            </w:r>
            <w:r w:rsidR="00C96347">
              <w:t>Also</w:t>
            </w:r>
            <w:r>
              <w:t xml:space="preserve"> </w:t>
            </w:r>
            <w:r w:rsidR="00C96347">
              <w:t>include here</w:t>
            </w:r>
            <w:r w:rsidR="00F81DDE">
              <w:t>, as applicable,</w:t>
            </w:r>
            <w:r w:rsidR="00C96347">
              <w:t xml:space="preserve"> HIPAA considerations, Dept. of Defense considerations (Appendix F), National Institute of Justice considerations (appendix H, consent elements, privacy certificate). </w:t>
            </w:r>
          </w:p>
          <w:p w:rsidR="002629B6" w:rsidRDefault="002629B6" w:rsidP="0054106E"/>
          <w:p w:rsidR="002629B6" w:rsidRPr="00C96347" w:rsidRDefault="002629B6" w:rsidP="0054106E">
            <w:pPr>
              <w:rPr>
                <w:b/>
                <w:sz w:val="16"/>
                <w:szCs w:val="16"/>
              </w:rPr>
            </w:pPr>
            <w:r w:rsidRPr="002629B6">
              <w:rPr>
                <w:b/>
                <w:sz w:val="16"/>
                <w:szCs w:val="16"/>
              </w:rPr>
              <w:t>+</w:t>
            </w:r>
            <w:r w:rsidRPr="002629B6">
              <w:rPr>
                <w:sz w:val="16"/>
                <w:szCs w:val="16"/>
              </w:rPr>
              <w:t>Minimization of risks, Reasonableness of risk in relation to potential benefits, Equitable subject selection, Process and documentation of consent / waivers or alterations of consent, Data Monitoring, Protection for Privacy, Protections for Confidentiality, P</w:t>
            </w:r>
            <w:r w:rsidR="00C96347">
              <w:rPr>
                <w:sz w:val="16"/>
                <w:szCs w:val="16"/>
              </w:rPr>
              <w:t xml:space="preserve">rotections for vulnerable groups. HIPAA has been appropriate addressed. 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2629B6" w:rsidRPr="002629B6" w:rsidRDefault="002629B6" w:rsidP="0054106E"/>
        </w:tc>
      </w:tr>
      <w:tr w:rsidR="002629B6" w:rsidTr="00C96347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2629B6" w:rsidRPr="0099440B" w:rsidRDefault="00C96347" w:rsidP="002629B6">
            <w:pPr>
              <w:rPr>
                <w:b/>
              </w:rPr>
            </w:pPr>
            <w:r>
              <w:rPr>
                <w:b/>
              </w:rPr>
              <w:lastRenderedPageBreak/>
              <w:t>PART V – ADDITIONAL CONSIDERATIONS AS APPLICABLE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2629B6" w:rsidRPr="00C96347" w:rsidRDefault="00C96347" w:rsidP="00C96347">
            <w:pPr>
              <w:rPr>
                <w:b/>
              </w:rPr>
            </w:pPr>
            <w:r w:rsidRPr="00C96347">
              <w:rPr>
                <w:b/>
              </w:rPr>
              <w:t>REVIEWER’S SUMMARY</w:t>
            </w:r>
          </w:p>
        </w:tc>
      </w:tr>
      <w:tr w:rsidR="002629B6" w:rsidTr="00906E73">
        <w:tc>
          <w:tcPr>
            <w:tcW w:w="6993" w:type="dxa"/>
            <w:tcBorders>
              <w:right w:val="single" w:sz="18" w:space="0" w:color="auto"/>
            </w:tcBorders>
          </w:tcPr>
          <w:p w:rsidR="002629B6" w:rsidRDefault="002629B6" w:rsidP="00B1031E">
            <w:r w:rsidRPr="0099440B">
              <w:rPr>
                <w:b/>
              </w:rPr>
              <w:t>Conflicts of Interests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 xml:space="preserve">(summarize whether there are any conflicts.  If so, </w:t>
            </w:r>
            <w:r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the management plan)</w:t>
            </w:r>
            <w:r>
              <w:t>:</w:t>
            </w:r>
          </w:p>
          <w:p w:rsidR="002629B6" w:rsidRPr="0099440B" w:rsidRDefault="002629B6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2629B6" w:rsidRDefault="002629B6" w:rsidP="0054106E"/>
        </w:tc>
      </w:tr>
      <w:tr w:rsidR="00C96347" w:rsidTr="00C96347">
        <w:tc>
          <w:tcPr>
            <w:tcW w:w="6993" w:type="dxa"/>
            <w:tcBorders>
              <w:right w:val="single" w:sz="18" w:space="0" w:color="auto"/>
            </w:tcBorders>
          </w:tcPr>
          <w:p w:rsidR="00C96347" w:rsidRDefault="00C96347" w:rsidP="00B1031E">
            <w:pPr>
              <w:rPr>
                <w:b/>
              </w:rPr>
            </w:pPr>
            <w:r>
              <w:rPr>
                <w:b/>
              </w:rPr>
              <w:t xml:space="preserve">Other Comments:  </w:t>
            </w:r>
          </w:p>
          <w:p w:rsidR="00C96347" w:rsidRPr="0099440B" w:rsidRDefault="00C96347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C96347" w:rsidRDefault="00C96347" w:rsidP="0054106E"/>
        </w:tc>
      </w:tr>
      <w:tr w:rsidR="002629B6" w:rsidTr="00C96347">
        <w:tc>
          <w:tcPr>
            <w:tcW w:w="69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C96347" w:rsidRDefault="002629B6" w:rsidP="00B1031E">
            <w:pPr>
              <w:rPr>
                <w:b/>
              </w:rPr>
            </w:pPr>
            <w:r w:rsidRPr="0054106E">
              <w:rPr>
                <w:b/>
              </w:rPr>
              <w:t xml:space="preserve">PART </w:t>
            </w:r>
            <w:r w:rsidR="00C96347">
              <w:rPr>
                <w:b/>
              </w:rPr>
              <w:t>V</w:t>
            </w:r>
            <w:r>
              <w:rPr>
                <w:b/>
              </w:rPr>
              <w:t xml:space="preserve">I - </w:t>
            </w:r>
            <w:r w:rsidRPr="0054106E">
              <w:rPr>
                <w:b/>
              </w:rPr>
              <w:t xml:space="preserve">OVERVIEW OF </w:t>
            </w:r>
            <w:r w:rsidR="00C96347">
              <w:rPr>
                <w:b/>
              </w:rPr>
              <w:t>THE CONCERNS OF THE REVIEWER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629B6" w:rsidRPr="00C96347" w:rsidRDefault="00C96347" w:rsidP="00C96347">
            <w:pPr>
              <w:rPr>
                <w:b/>
              </w:rPr>
            </w:pPr>
            <w:r w:rsidRPr="00C96347">
              <w:rPr>
                <w:b/>
              </w:rPr>
              <w:t>REVIEWER CONCERNS TO BE NOTED IN IRIS</w:t>
            </w:r>
          </w:p>
        </w:tc>
      </w:tr>
      <w:tr w:rsidR="002629B6" w:rsidTr="00C96347">
        <w:tc>
          <w:tcPr>
            <w:tcW w:w="6993" w:type="dxa"/>
            <w:shd w:val="clear" w:color="auto" w:fill="auto"/>
          </w:tcPr>
          <w:p w:rsidR="002629B6" w:rsidRPr="0054106E" w:rsidRDefault="00C96347" w:rsidP="00B1031E">
            <w:pPr>
              <w:rPr>
                <w:b/>
              </w:rPr>
            </w:pPr>
            <w:r w:rsidRPr="00C01640">
              <w:t>Note –</w:t>
            </w:r>
            <w:r>
              <w:t xml:space="preserve"> P</w:t>
            </w:r>
            <w:r w:rsidRPr="00C01640">
              <w:t xml:space="preserve">art </w:t>
            </w:r>
            <w:r>
              <w:t>VI</w:t>
            </w:r>
            <w:r w:rsidRPr="00C01640">
              <w:t xml:space="preserve"> will be addressed by review of the comments made on </w:t>
            </w:r>
            <w:r>
              <w:t xml:space="preserve">forms and </w:t>
            </w:r>
            <w:r w:rsidRPr="00C01640">
              <w:t xml:space="preserve">documents in the IRIS system and </w:t>
            </w:r>
            <w:r>
              <w:t xml:space="preserve">on the reviewer form in IRIS which is presented on screen during a meeting </w:t>
            </w:r>
          </w:p>
        </w:tc>
        <w:tc>
          <w:tcPr>
            <w:tcW w:w="6903" w:type="dxa"/>
            <w:shd w:val="thinDiagCross" w:color="auto" w:fill="D9D9D9" w:themeFill="background1" w:themeFillShade="D9"/>
          </w:tcPr>
          <w:p w:rsidR="002629B6" w:rsidRDefault="002629B6" w:rsidP="0054106E"/>
        </w:tc>
      </w:tr>
    </w:tbl>
    <w:p w:rsidR="00C01640" w:rsidRDefault="00C01640" w:rsidP="00C01640">
      <w:pPr>
        <w:spacing w:after="0" w:line="240" w:lineRule="auto"/>
        <w:rPr>
          <w:b/>
        </w:rPr>
      </w:pPr>
    </w:p>
    <w:p w:rsidR="00D17038" w:rsidRPr="00D17038" w:rsidRDefault="00C96347" w:rsidP="0054106E">
      <w:pPr>
        <w:spacing w:after="0" w:line="240" w:lineRule="auto"/>
      </w:pPr>
      <w:r>
        <w:t xml:space="preserve">Note:  </w:t>
      </w:r>
      <w:r w:rsidR="00D17038">
        <w:t>T</w:t>
      </w:r>
      <w:r w:rsidR="00D17038" w:rsidRPr="00D17038">
        <w:t xml:space="preserve">he help button on the reviewer form in IRIS contains additional points to consider. </w:t>
      </w:r>
    </w:p>
    <w:p w:rsidR="004231DA" w:rsidRDefault="004231DA" w:rsidP="0054106E">
      <w:pPr>
        <w:spacing w:after="0" w:line="240" w:lineRule="auto"/>
      </w:pPr>
    </w:p>
    <w:sectPr w:rsidR="004231DA" w:rsidSect="00C9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080" w:bottom="1080" w:left="1080" w:header="720" w:footer="720" w:gutter="0"/>
      <w:pgBorders w:offsetFrom="page"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23" w:rsidRDefault="00AF5023" w:rsidP="003B3B8D">
      <w:pPr>
        <w:spacing w:after="0" w:line="240" w:lineRule="auto"/>
      </w:pPr>
      <w:r>
        <w:separator/>
      </w:r>
    </w:p>
  </w:endnote>
  <w:end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63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B8D" w:rsidRDefault="003B3B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D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D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B8D" w:rsidRDefault="00F81DD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80373">
      <w:rPr>
        <w:noProof/>
      </w:rPr>
      <w:t>X:\IRBdocs\IRB Forms\Forms_IRIS_Versions\Reviewer_Forms\Continuation_Reviewer_Summary_Template.docx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23" w:rsidRDefault="00AF5023" w:rsidP="003B3B8D">
      <w:pPr>
        <w:spacing w:after="0" w:line="240" w:lineRule="auto"/>
      </w:pPr>
      <w:r>
        <w:separator/>
      </w:r>
    </w:p>
  </w:footnote>
  <w:foot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2" w:rsidRDefault="001B5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C2D"/>
    <w:multiLevelType w:val="hybridMultilevel"/>
    <w:tmpl w:val="10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5BE0"/>
    <w:multiLevelType w:val="hybridMultilevel"/>
    <w:tmpl w:val="F5F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A"/>
    <w:rsid w:val="000247EB"/>
    <w:rsid w:val="00080373"/>
    <w:rsid w:val="000A1602"/>
    <w:rsid w:val="001B5EE2"/>
    <w:rsid w:val="001D10F4"/>
    <w:rsid w:val="00251D6B"/>
    <w:rsid w:val="002629B6"/>
    <w:rsid w:val="00303B81"/>
    <w:rsid w:val="00332BF0"/>
    <w:rsid w:val="003651A5"/>
    <w:rsid w:val="003B3B8D"/>
    <w:rsid w:val="004231DA"/>
    <w:rsid w:val="00471FE6"/>
    <w:rsid w:val="00485C4F"/>
    <w:rsid w:val="00511D8C"/>
    <w:rsid w:val="0054106E"/>
    <w:rsid w:val="00560BDF"/>
    <w:rsid w:val="005A2E7E"/>
    <w:rsid w:val="005A52CA"/>
    <w:rsid w:val="00607DB0"/>
    <w:rsid w:val="006D09E1"/>
    <w:rsid w:val="007011AE"/>
    <w:rsid w:val="00725F67"/>
    <w:rsid w:val="00796B66"/>
    <w:rsid w:val="008564B7"/>
    <w:rsid w:val="00906E73"/>
    <w:rsid w:val="009459F4"/>
    <w:rsid w:val="0099440B"/>
    <w:rsid w:val="009A1EB2"/>
    <w:rsid w:val="009D20EC"/>
    <w:rsid w:val="00A25FDE"/>
    <w:rsid w:val="00AF5023"/>
    <w:rsid w:val="00B1031E"/>
    <w:rsid w:val="00B8171C"/>
    <w:rsid w:val="00C01640"/>
    <w:rsid w:val="00C23A14"/>
    <w:rsid w:val="00C96347"/>
    <w:rsid w:val="00D17038"/>
    <w:rsid w:val="00D241BB"/>
    <w:rsid w:val="00F81DDE"/>
    <w:rsid w:val="00FB155D"/>
    <w:rsid w:val="00FC210F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7</cp:revision>
  <cp:lastPrinted>2014-01-30T22:12:00Z</cp:lastPrinted>
  <dcterms:created xsi:type="dcterms:W3CDTF">2014-04-08T16:30:00Z</dcterms:created>
  <dcterms:modified xsi:type="dcterms:W3CDTF">2014-04-08T17:55:00Z</dcterms:modified>
</cp:coreProperties>
</file>